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ind w:right="0" w:firstLine="0"/>
        <w:jc w:val="center"/>
        <w:rPr>
          <w:b w:val="1"/>
          <w:sz w:val="32"/>
          <w:szCs w:val="32"/>
        </w:rPr>
      </w:pPr>
      <w:r w:rsidDel="00000000" w:rsidR="00000000" w:rsidRPr="00000000">
        <w:rPr>
          <w:b w:val="1"/>
          <w:sz w:val="32"/>
          <w:szCs w:val="32"/>
          <w:rtl w:val="0"/>
        </w:rPr>
        <w:t xml:space="preserve">CHECKLIST:  Transitional English Course Development</w:t>
      </w:r>
    </w:p>
    <w:p w:rsidR="00000000" w:rsidDel="00000000" w:rsidP="00000000" w:rsidRDefault="00000000" w:rsidRPr="00000000" w14:paraId="00000002">
      <w:pPr>
        <w:spacing w:before="0" w:line="276" w:lineRule="auto"/>
        <w:ind w:right="-360" w:hanging="360"/>
        <w:jc w:val="center"/>
        <w:rPr>
          <w:sz w:val="24"/>
          <w:szCs w:val="24"/>
        </w:rPr>
      </w:pPr>
      <w:r w:rsidDel="00000000" w:rsidR="00000000" w:rsidRPr="00000000">
        <w:rPr>
          <w:rFonts w:ascii="Fira Mono" w:cs="Fira Mono" w:eastAsia="Fira Mono" w:hAnsi="Fira Mono"/>
          <w:sz w:val="24"/>
          <w:szCs w:val="24"/>
          <w:rtl w:val="0"/>
        </w:rPr>
        <w:t xml:space="preserve">MOU ⬝ Syllabus ⬝ Process Competencies ⬝ Content Competencies Spreadsheet </w:t>
      </w:r>
    </w:p>
    <w:p w:rsidR="00000000" w:rsidDel="00000000" w:rsidP="00000000" w:rsidRDefault="00000000" w:rsidRPr="00000000" w14:paraId="00000003">
      <w:pPr>
        <w:spacing w:before="0" w:line="276" w:lineRule="auto"/>
        <w:ind w:right="-360" w:hanging="360"/>
        <w:rPr>
          <w:sz w:val="24"/>
          <w:szCs w:val="24"/>
        </w:rPr>
      </w:pPr>
      <w:r w:rsidDel="00000000" w:rsidR="00000000" w:rsidRPr="00000000">
        <w:rPr>
          <w:rtl w:val="0"/>
        </w:rPr>
      </w:r>
    </w:p>
    <w:tbl>
      <w:tblPr>
        <w:tblStyle w:val="Table1"/>
        <w:tblW w:w="97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2610"/>
        <w:gridCol w:w="375"/>
        <w:gridCol w:w="1440"/>
        <w:gridCol w:w="1440"/>
        <w:gridCol w:w="1440"/>
        <w:tblGridChange w:id="0">
          <w:tblGrid>
            <w:gridCol w:w="2445"/>
            <w:gridCol w:w="2610"/>
            <w:gridCol w:w="375"/>
            <w:gridCol w:w="1440"/>
            <w:gridCol w:w="1440"/>
            <w:gridCol w:w="1440"/>
          </w:tblGrid>
        </w:tblGridChange>
      </w:tblGrid>
      <w:tr>
        <w:trPr>
          <w:cantSplit w:val="0"/>
          <w:trHeight w:val="540" w:hRule="atLeast"/>
          <w:tblHeader w:val="0"/>
        </w:trPr>
        <w:tc>
          <w:tcPr>
            <w:gridSpan w:val="6"/>
            <w:shd w:fill="efefef" w:val="clear"/>
            <w:tcMar>
              <w:top w:w="100.0" w:type="dxa"/>
              <w:left w:w="100.0" w:type="dxa"/>
              <w:bottom w:w="100.0" w:type="dxa"/>
              <w:right w:w="100.0" w:type="dxa"/>
            </w:tcMar>
            <w:vAlign w:val="center"/>
          </w:tcPr>
          <w:p w:rsidR="00000000" w:rsidDel="00000000" w:rsidP="00000000" w:rsidRDefault="00000000" w:rsidRPr="00000000" w14:paraId="00000004">
            <w:pPr>
              <w:pStyle w:val="Heading1"/>
              <w:spacing w:after="0" w:before="0" w:lineRule="auto"/>
              <w:jc w:val="center"/>
              <w:rPr>
                <w:rFonts w:ascii="Nunito" w:cs="Nunito" w:eastAsia="Nunito" w:hAnsi="Nunito"/>
                <w:b w:val="1"/>
                <w:sz w:val="32"/>
                <w:szCs w:val="32"/>
              </w:rPr>
            </w:pPr>
            <w:bookmarkStart w:colFirst="0" w:colLast="0" w:name="_g13roorzargm" w:id="0"/>
            <w:bookmarkEnd w:id="0"/>
            <w:r w:rsidDel="00000000" w:rsidR="00000000" w:rsidRPr="00000000">
              <w:rPr>
                <w:rFonts w:ascii="Nunito" w:cs="Nunito" w:eastAsia="Nunito" w:hAnsi="Nunito"/>
                <w:b w:val="1"/>
                <w:sz w:val="32"/>
                <w:szCs w:val="32"/>
                <w:rtl w:val="0"/>
              </w:rPr>
              <w:t xml:space="preserve">MEMORANDUM OF UNDERSTANDING </w:t>
            </w:r>
          </w:p>
        </w:tc>
      </w:tr>
      <w:tr>
        <w:trPr>
          <w:cantSplit w:val="0"/>
          <w:trHeight w:val="540" w:hRule="atLeast"/>
          <w:tblHeader w:val="0"/>
        </w:trPr>
        <w:tc>
          <w:tcPr>
            <w:gridSpan w:val="6"/>
            <w:shd w:fill="efefef" w:val="clear"/>
            <w:tcMar>
              <w:top w:w="100.0" w:type="dxa"/>
              <w:left w:w="100.0" w:type="dxa"/>
              <w:bottom w:w="100.0" w:type="dxa"/>
              <w:right w:w="100.0" w:type="dxa"/>
            </w:tcMar>
            <w:vAlign w:val="center"/>
          </w:tcPr>
          <w:p w:rsidR="00000000" w:rsidDel="00000000" w:rsidP="00000000" w:rsidRDefault="00000000" w:rsidRPr="00000000" w14:paraId="0000000A">
            <w:pPr>
              <w:spacing w:line="259" w:lineRule="auto"/>
              <w:ind w:left="360" w:firstLine="0"/>
              <w:rPr>
                <w:rFonts w:ascii="Calibri" w:cs="Calibri" w:eastAsia="Calibri" w:hAnsi="Calibri"/>
              </w:rPr>
            </w:pPr>
            <w:r w:rsidDel="00000000" w:rsidR="00000000" w:rsidRPr="00000000">
              <w:rPr>
                <w:rFonts w:ascii="Calibri" w:cs="Calibri" w:eastAsia="Calibri" w:hAnsi="Calibri"/>
                <w:rtl w:val="0"/>
              </w:rPr>
              <w:t xml:space="preserve">Purpose of the MOU:</w:t>
            </w:r>
          </w:p>
          <w:p w:rsidR="00000000" w:rsidDel="00000000" w:rsidP="00000000" w:rsidRDefault="00000000" w:rsidRPr="00000000" w14:paraId="0000000B">
            <w:pPr>
              <w:numPr>
                <w:ilvl w:val="0"/>
                <w:numId w:val="1"/>
              </w:numPr>
              <w:spacing w:line="259" w:lineRule="auto"/>
              <w:ind w:left="630" w:hanging="270"/>
            </w:pPr>
            <w:r w:rsidDel="00000000" w:rsidR="00000000" w:rsidRPr="00000000">
              <w:rPr>
                <w:rFonts w:ascii="Calibri" w:cs="Calibri" w:eastAsia="Calibri" w:hAnsi="Calibri"/>
                <w:rtl w:val="0"/>
              </w:rPr>
              <w:t xml:space="preserve">Provides the SPP and LAP with information to determine if the MOU addresses all required Statewide policies and includes all of the components as required by the State. </w:t>
            </w:r>
          </w:p>
          <w:p w:rsidR="00000000" w:rsidDel="00000000" w:rsidP="00000000" w:rsidRDefault="00000000" w:rsidRPr="00000000" w14:paraId="0000000C">
            <w:pPr>
              <w:numPr>
                <w:ilvl w:val="0"/>
                <w:numId w:val="1"/>
              </w:numPr>
              <w:spacing w:line="259" w:lineRule="auto"/>
              <w:ind w:left="630" w:hanging="270"/>
            </w:pPr>
            <w:r w:rsidDel="00000000" w:rsidR="00000000" w:rsidRPr="00000000">
              <w:rPr>
                <w:rFonts w:ascii="Calibri" w:cs="Calibri" w:eastAsia="Calibri" w:hAnsi="Calibri"/>
                <w:rtl w:val="0"/>
              </w:rPr>
              <w:t xml:space="preserve">Provides the high schools and colleges a contract with agreed upon responsibilities by each party.</w:t>
            </w:r>
            <w:r w:rsidDel="00000000" w:rsidR="00000000" w:rsidRPr="00000000">
              <w:rPr>
                <w:rtl w:val="0"/>
              </w:rPr>
            </w:r>
          </w:p>
        </w:tc>
      </w:tr>
      <w:tr>
        <w:trPr>
          <w:cantSplit w:val="0"/>
          <w:trHeight w:val="570" w:hRule="atLeast"/>
          <w:tblHeader w:val="0"/>
        </w:trPr>
        <w:tc>
          <w:tcPr>
            <w:gridSpan w:val="4"/>
            <w:shd w:fill="c9daf8" w:val="clear"/>
            <w:tcMar>
              <w:top w:w="100.0" w:type="dxa"/>
              <w:left w:w="100.0" w:type="dxa"/>
              <w:bottom w:w="100.0" w:type="dxa"/>
              <w:right w:w="100.0" w:type="dxa"/>
            </w:tcMar>
            <w:vAlign w:val="bottom"/>
          </w:tcPr>
          <w:p w:rsidR="00000000" w:rsidDel="00000000" w:rsidP="00000000" w:rsidRDefault="00000000" w:rsidRPr="00000000" w14:paraId="00000012">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MOU Requirements:</w:t>
            </w:r>
            <w:r w:rsidDel="00000000" w:rsidR="00000000" w:rsidRPr="00000000">
              <w:rPr>
                <w:rtl w:val="0"/>
              </w:rPr>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Addressed</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Not Addressed</w:t>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1A. Course offerings &amp; locations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1B. Approved curriculum documentation, assessment structure, and grading policies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1C. College enrollment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2A. Teacher qualifications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2B. Professional development and other supports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Nunito" w:cs="Nunito" w:eastAsia="Nunito" w:hAnsi="Nunito"/>
                <w:sz w:val="20"/>
                <w:szCs w:val="20"/>
              </w:rPr>
            </w:pPr>
            <w:r w:rsidDel="00000000" w:rsidR="00000000" w:rsidRPr="00000000">
              <w:rPr>
                <w:rFonts w:ascii="Nunito" w:cs="Nunito" w:eastAsia="Nunito" w:hAnsi="Nunito"/>
                <w:i w:val="1"/>
                <w:sz w:val="20"/>
                <w:szCs w:val="20"/>
                <w:rtl w:val="0"/>
              </w:rPr>
              <w:t xml:space="preserve">Student eligibility:</w:t>
            </w:r>
            <w:r w:rsidDel="00000000" w:rsidR="00000000" w:rsidRPr="00000000">
              <w:rPr>
                <w:rFonts w:ascii="Nunito" w:cs="Nunito" w:eastAsia="Nunito" w:hAnsi="Nunito"/>
                <w:sz w:val="20"/>
                <w:szCs w:val="20"/>
                <w:rtl w:val="0"/>
              </w:rPr>
              <w:t xml:space="preserve">  3A. College readiness criteria &amp; 3B. TE placement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Nunito" w:cs="Nunito" w:eastAsia="Nunito" w:hAnsi="Nunito"/>
                <w:sz w:val="20"/>
                <w:szCs w:val="20"/>
              </w:rPr>
            </w:pPr>
            <w:r w:rsidDel="00000000" w:rsidR="00000000" w:rsidRPr="00000000">
              <w:rPr>
                <w:rFonts w:ascii="Nunito" w:cs="Nunito" w:eastAsia="Nunito" w:hAnsi="Nunito"/>
                <w:i w:val="1"/>
                <w:sz w:val="20"/>
                <w:szCs w:val="20"/>
                <w:rtl w:val="0"/>
              </w:rPr>
              <w:t xml:space="preserve">Other district commitments</w:t>
            </w:r>
            <w:r w:rsidDel="00000000" w:rsidR="00000000" w:rsidRPr="00000000">
              <w:rPr>
                <w:rFonts w:ascii="Nunito" w:cs="Nunito" w:eastAsia="Nunito" w:hAnsi="Nunito"/>
                <w:sz w:val="20"/>
                <w:szCs w:val="20"/>
                <w:rtl w:val="0"/>
              </w:rPr>
              <w:t xml:space="preserve">: 4A. Summative assessments, 4B. Transcription and reporting, &amp; 4C. Advising supports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Nunito" w:cs="Nunito" w:eastAsia="Nunito" w:hAnsi="Nunito"/>
                <w:sz w:val="20"/>
                <w:szCs w:val="20"/>
              </w:rPr>
            </w:pPr>
            <w:r w:rsidDel="00000000" w:rsidR="00000000" w:rsidRPr="00000000">
              <w:rPr>
                <w:rFonts w:ascii="Nunito" w:cs="Nunito" w:eastAsia="Nunito" w:hAnsi="Nunito"/>
                <w:i w:val="1"/>
                <w:sz w:val="20"/>
                <w:szCs w:val="20"/>
                <w:rtl w:val="0"/>
              </w:rPr>
              <w:t xml:space="preserve">Other college commitments:</w:t>
            </w:r>
            <w:r w:rsidDel="00000000" w:rsidR="00000000" w:rsidRPr="00000000">
              <w:rPr>
                <w:rFonts w:ascii="Nunito" w:cs="Nunito" w:eastAsia="Nunito" w:hAnsi="Nunito"/>
                <w:sz w:val="20"/>
                <w:szCs w:val="20"/>
                <w:rtl w:val="0"/>
              </w:rPr>
              <w:t xml:space="preserve">  5A. Statewide portability &amp; 5B. State procedures for recognizing completion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6A.  Data collection &amp; sharing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6B. Primary contacts and notifications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6C.</w:t>
            </w:r>
            <w:r w:rsidDel="00000000" w:rsidR="00000000" w:rsidRPr="00000000">
              <w:rPr>
                <w:rFonts w:ascii="Nunito" w:cs="Nunito" w:eastAsia="Nunito" w:hAnsi="Nunito"/>
                <w:sz w:val="20"/>
                <w:szCs w:val="20"/>
                <w:rtl w:val="0"/>
              </w:rPr>
              <w:t xml:space="preserve"> Disputes,</w:t>
            </w:r>
            <w:r w:rsidDel="00000000" w:rsidR="00000000" w:rsidRPr="00000000">
              <w:rPr>
                <w:rFonts w:ascii="Nunito" w:cs="Nunito" w:eastAsia="Nunito" w:hAnsi="Nunito"/>
                <w:sz w:val="20"/>
                <w:szCs w:val="20"/>
                <w:rtl w:val="0"/>
              </w:rPr>
              <w:t xml:space="preserve"> 6D. Amendment, 6E. Term &amp; termination, &amp; 6F. Applicable law and severability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All required signatures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rFonts w:ascii="Nunito" w:cs="Nunito" w:eastAsia="Nunito" w:hAnsi="Nunito"/>
                <w:sz w:val="20"/>
                <w:szCs w:val="20"/>
                <w:highlight w:val="yellow"/>
              </w:rPr>
            </w:pPr>
            <w:r w:rsidDel="00000000" w:rsidR="00000000" w:rsidRPr="00000000">
              <w:rPr>
                <w:rFonts w:ascii="Nunito" w:cs="Nunito" w:eastAsia="Nunito" w:hAnsi="Nunito"/>
                <w:sz w:val="20"/>
                <w:szCs w:val="20"/>
                <w:highlight w:val="yellow"/>
                <w:rtl w:val="0"/>
              </w:rPr>
              <w:t xml:space="preserve">Note:  1) If the Statewide MOU template is not used, the content of the local MOU should match the ordering and numbering of the content of the Statewide MOU template.  And additional items not in the Statewide MOU template must be placed at the end of the MOU document, prior to the signatures.  </w:t>
              <w:br w:type="textWrapping"/>
              <w:t xml:space="preserve">2) If additional requirements are agreed upon at the district level, confirm those requirements appear in the MOU. </w:t>
            </w:r>
          </w:p>
        </w:tc>
      </w:tr>
    </w:tbl>
    <w:p w:rsidR="00000000" w:rsidDel="00000000" w:rsidP="00000000" w:rsidRDefault="00000000" w:rsidRPr="00000000" w14:paraId="00000066">
      <w:pPr>
        <w:spacing w:after="240" w:before="240" w:lineRule="auto"/>
        <w:rPr>
          <w:sz w:val="2"/>
          <w:szCs w:val="2"/>
        </w:rPr>
      </w:pPr>
      <w:r w:rsidDel="00000000" w:rsidR="00000000" w:rsidRPr="00000000">
        <w:rPr>
          <w:rtl w:val="0"/>
        </w:rPr>
      </w:r>
    </w:p>
    <w:tbl>
      <w:tblPr>
        <w:tblStyle w:val="Table2"/>
        <w:tblW w:w="97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2610"/>
        <w:gridCol w:w="375"/>
        <w:gridCol w:w="1440"/>
        <w:gridCol w:w="1440"/>
        <w:gridCol w:w="1440"/>
        <w:tblGridChange w:id="0">
          <w:tblGrid>
            <w:gridCol w:w="2445"/>
            <w:gridCol w:w="2610"/>
            <w:gridCol w:w="375"/>
            <w:gridCol w:w="1440"/>
            <w:gridCol w:w="1440"/>
            <w:gridCol w:w="1440"/>
          </w:tblGrid>
        </w:tblGridChange>
      </w:tblGrid>
      <w:tr>
        <w:trPr>
          <w:cantSplit w:val="0"/>
          <w:trHeight w:val="540" w:hRule="atLeast"/>
          <w:tblHeader w:val="0"/>
        </w:trPr>
        <w:tc>
          <w:tcPr>
            <w:gridSpan w:val="6"/>
            <w:shd w:fill="efefef" w:val="clear"/>
            <w:tcMar>
              <w:top w:w="100.0" w:type="dxa"/>
              <w:left w:w="100.0" w:type="dxa"/>
              <w:bottom w:w="100.0" w:type="dxa"/>
              <w:right w:w="100.0" w:type="dxa"/>
            </w:tcMar>
            <w:vAlign w:val="center"/>
          </w:tcPr>
          <w:p w:rsidR="00000000" w:rsidDel="00000000" w:rsidP="00000000" w:rsidRDefault="00000000" w:rsidRPr="00000000" w14:paraId="00000067">
            <w:pPr>
              <w:pStyle w:val="Heading1"/>
              <w:spacing w:after="0" w:before="0" w:lineRule="auto"/>
              <w:jc w:val="center"/>
              <w:rPr>
                <w:rFonts w:ascii="Nunito" w:cs="Nunito" w:eastAsia="Nunito" w:hAnsi="Nunito"/>
                <w:b w:val="1"/>
                <w:sz w:val="32"/>
                <w:szCs w:val="32"/>
              </w:rPr>
            </w:pPr>
            <w:bookmarkStart w:colFirst="0" w:colLast="0" w:name="_h3ot4wal3u1y" w:id="1"/>
            <w:bookmarkEnd w:id="1"/>
            <w:r w:rsidDel="00000000" w:rsidR="00000000" w:rsidRPr="00000000">
              <w:rPr>
                <w:rFonts w:ascii="Nunito" w:cs="Nunito" w:eastAsia="Nunito" w:hAnsi="Nunito"/>
                <w:b w:val="1"/>
                <w:sz w:val="32"/>
                <w:szCs w:val="32"/>
                <w:rtl w:val="0"/>
              </w:rPr>
              <w:t xml:space="preserve">SYLLABUS:  COURSE PARAMETERS &amp; POLICIES</w:t>
            </w:r>
          </w:p>
        </w:tc>
      </w:tr>
      <w:tr>
        <w:trPr>
          <w:cantSplit w:val="0"/>
          <w:trHeight w:val="540" w:hRule="atLeast"/>
          <w:tblHeader w:val="0"/>
        </w:trPr>
        <w:tc>
          <w:tcPr>
            <w:gridSpan w:val="6"/>
            <w:shd w:fill="efefef" w:val="clear"/>
            <w:tcMar>
              <w:top w:w="100.0" w:type="dxa"/>
              <w:left w:w="100.0" w:type="dxa"/>
              <w:bottom w:w="100.0" w:type="dxa"/>
              <w:right w:w="100.0" w:type="dxa"/>
            </w:tcMar>
            <w:vAlign w:val="center"/>
          </w:tcPr>
          <w:p w:rsidR="00000000" w:rsidDel="00000000" w:rsidP="00000000" w:rsidRDefault="00000000" w:rsidRPr="00000000" w14:paraId="0000006D">
            <w:pPr>
              <w:spacing w:line="259" w:lineRule="auto"/>
              <w:ind w:left="360" w:firstLine="0"/>
              <w:rPr>
                <w:rFonts w:ascii="Calibri" w:cs="Calibri" w:eastAsia="Calibri" w:hAnsi="Calibri"/>
              </w:rPr>
            </w:pPr>
            <w:r w:rsidDel="00000000" w:rsidR="00000000" w:rsidRPr="00000000">
              <w:rPr>
                <w:rFonts w:ascii="Calibri" w:cs="Calibri" w:eastAsia="Calibri" w:hAnsi="Calibri"/>
                <w:rtl w:val="0"/>
              </w:rPr>
              <w:t xml:space="preserve">Purpose of the Syllabus:</w:t>
            </w:r>
          </w:p>
          <w:p w:rsidR="00000000" w:rsidDel="00000000" w:rsidP="00000000" w:rsidRDefault="00000000" w:rsidRPr="00000000" w14:paraId="0000006E">
            <w:pPr>
              <w:numPr>
                <w:ilvl w:val="0"/>
                <w:numId w:val="1"/>
              </w:numPr>
              <w:spacing w:line="259" w:lineRule="auto"/>
              <w:ind w:left="720" w:hanging="360"/>
            </w:pPr>
            <w:r w:rsidDel="00000000" w:rsidR="00000000" w:rsidRPr="00000000">
              <w:rPr>
                <w:rFonts w:ascii="Calibri" w:cs="Calibri" w:eastAsia="Calibri" w:hAnsi="Calibri"/>
                <w:rtl w:val="0"/>
              </w:rPr>
              <w:t xml:space="preserve">Provides the SPP and LAP with information needed to determine the following:</w:t>
            </w:r>
          </w:p>
          <w:p w:rsidR="00000000" w:rsidDel="00000000" w:rsidP="00000000" w:rsidRDefault="00000000" w:rsidRPr="00000000" w14:paraId="0000006F">
            <w:pPr>
              <w:numPr>
                <w:ilvl w:val="1"/>
                <w:numId w:val="1"/>
              </w:numPr>
              <w:spacing w:line="259" w:lineRule="auto"/>
              <w:ind w:left="1440" w:hanging="360"/>
            </w:pPr>
            <w:r w:rsidDel="00000000" w:rsidR="00000000" w:rsidRPr="00000000">
              <w:rPr>
                <w:rFonts w:ascii="Calibri" w:cs="Calibri" w:eastAsia="Calibri" w:hAnsi="Calibri"/>
                <w:rtl w:val="0"/>
              </w:rPr>
              <w:t xml:space="preserve">Appropriate course name and portability code are used</w:t>
            </w:r>
          </w:p>
          <w:p w:rsidR="00000000" w:rsidDel="00000000" w:rsidP="00000000" w:rsidRDefault="00000000" w:rsidRPr="00000000" w14:paraId="00000070">
            <w:pPr>
              <w:numPr>
                <w:ilvl w:val="1"/>
                <w:numId w:val="1"/>
              </w:numPr>
              <w:spacing w:line="259" w:lineRule="auto"/>
              <w:ind w:left="1440" w:hanging="360"/>
            </w:pPr>
            <w:r w:rsidDel="00000000" w:rsidR="00000000" w:rsidRPr="00000000">
              <w:rPr>
                <w:rFonts w:ascii="Calibri" w:cs="Calibri" w:eastAsia="Calibri" w:hAnsi="Calibri"/>
                <w:rtl w:val="0"/>
              </w:rPr>
              <w:t xml:space="preserve">Content competencies are incorporated throughout the course</w:t>
            </w:r>
          </w:p>
          <w:p w:rsidR="00000000" w:rsidDel="00000000" w:rsidP="00000000" w:rsidRDefault="00000000" w:rsidRPr="00000000" w14:paraId="00000071">
            <w:pPr>
              <w:numPr>
                <w:ilvl w:val="1"/>
                <w:numId w:val="1"/>
              </w:numPr>
              <w:spacing w:line="259" w:lineRule="auto"/>
              <w:ind w:left="1440" w:hanging="360"/>
            </w:pPr>
            <w:r w:rsidDel="00000000" w:rsidR="00000000" w:rsidRPr="00000000">
              <w:rPr>
                <w:rFonts w:ascii="Calibri" w:cs="Calibri" w:eastAsia="Calibri" w:hAnsi="Calibri"/>
                <w:rtl w:val="0"/>
              </w:rPr>
              <w:t xml:space="preserve">Integration of process competencies is incorporated throughout the course</w:t>
            </w:r>
          </w:p>
          <w:p w:rsidR="00000000" w:rsidDel="00000000" w:rsidP="00000000" w:rsidRDefault="00000000" w:rsidRPr="00000000" w14:paraId="00000072">
            <w:pPr>
              <w:numPr>
                <w:ilvl w:val="1"/>
                <w:numId w:val="1"/>
              </w:numPr>
              <w:spacing w:line="259" w:lineRule="auto"/>
              <w:ind w:left="1440" w:hanging="360"/>
            </w:pPr>
            <w:r w:rsidDel="00000000" w:rsidR="00000000" w:rsidRPr="00000000">
              <w:rPr>
                <w:rFonts w:ascii="Calibri" w:cs="Calibri" w:eastAsia="Calibri" w:hAnsi="Calibri"/>
                <w:rtl w:val="0"/>
              </w:rPr>
              <w:t xml:space="preserve">Appropriate course materials are used</w:t>
            </w:r>
          </w:p>
          <w:p w:rsidR="00000000" w:rsidDel="00000000" w:rsidP="00000000" w:rsidRDefault="00000000" w:rsidRPr="00000000" w14:paraId="00000073">
            <w:pPr>
              <w:numPr>
                <w:ilvl w:val="1"/>
                <w:numId w:val="1"/>
              </w:numPr>
              <w:spacing w:line="259" w:lineRule="auto"/>
              <w:ind w:left="1440" w:hanging="360"/>
            </w:pPr>
            <w:r w:rsidDel="00000000" w:rsidR="00000000" w:rsidRPr="00000000">
              <w:rPr>
                <w:rFonts w:ascii="Calibri" w:cs="Calibri" w:eastAsia="Calibri" w:hAnsi="Calibri"/>
                <w:rtl w:val="0"/>
              </w:rPr>
              <w:t xml:space="preserve">Evaluation, including grading and assessment of students, is used that meets the MOU and statewide requirements</w:t>
            </w:r>
          </w:p>
          <w:p w:rsidR="00000000" w:rsidDel="00000000" w:rsidP="00000000" w:rsidRDefault="00000000" w:rsidRPr="00000000" w14:paraId="00000074">
            <w:pPr>
              <w:numPr>
                <w:ilvl w:val="0"/>
                <w:numId w:val="1"/>
              </w:numPr>
              <w:spacing w:line="259" w:lineRule="auto"/>
              <w:ind w:left="630" w:hanging="270"/>
            </w:pPr>
            <w:r w:rsidDel="00000000" w:rsidR="00000000" w:rsidRPr="00000000">
              <w:rPr>
                <w:rFonts w:ascii="Calibri" w:cs="Calibri" w:eastAsia="Calibri" w:hAnsi="Calibri"/>
                <w:rtl w:val="0"/>
              </w:rPr>
              <w:t xml:space="preserve">Provides the classroom teacher with information on course requirements, units of instruction, pedagogical approach, evaluation, and materials.</w:t>
            </w:r>
          </w:p>
        </w:tc>
      </w:tr>
      <w:tr>
        <w:trPr>
          <w:cantSplit w:val="0"/>
          <w:trHeight w:val="570" w:hRule="atLeast"/>
          <w:tblHeader w:val="0"/>
        </w:trPr>
        <w:tc>
          <w:tcPr>
            <w:gridSpan w:val="4"/>
            <w:shd w:fill="c9daf8" w:val="clear"/>
            <w:tcMar>
              <w:top w:w="100.0" w:type="dxa"/>
              <w:left w:w="100.0" w:type="dxa"/>
              <w:bottom w:w="100.0" w:type="dxa"/>
              <w:right w:w="100.0" w:type="dxa"/>
            </w:tcMar>
            <w:vAlign w:val="bottom"/>
          </w:tcPr>
          <w:p w:rsidR="00000000" w:rsidDel="00000000" w:rsidP="00000000" w:rsidRDefault="00000000" w:rsidRPr="00000000" w14:paraId="0000007A">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BASICS:  The syllabus includes...</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Addressed</w:t>
            </w:r>
            <w:r w:rsidDel="00000000" w:rsidR="00000000" w:rsidRPr="00000000">
              <w:rPr>
                <w:rtl w:val="0"/>
              </w:rPr>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Not Addressed</w:t>
            </w: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80">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Course name, ISBE SIS code, portability code &amp; course duration (1 year)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Nunito" w:cs="Nunito" w:eastAsia="Nunito" w:hAnsi="Nunito"/>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Instructor name &amp; contact information, high school name, and partner community college name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Course Description (see State course description, though more can be added)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Course Materials:  List of needed texts and/or supplies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4cccc" w:val="clear"/>
            <w:tcMar>
              <w:top w:w="100.0" w:type="dxa"/>
              <w:left w:w="100.0" w:type="dxa"/>
              <w:bottom w:w="100.0" w:type="dxa"/>
              <w:right w:w="100.0" w:type="dxa"/>
            </w:tcMar>
            <w:vAlign w:val="bottom"/>
          </w:tcPr>
          <w:p w:rsidR="00000000" w:rsidDel="00000000" w:rsidP="00000000" w:rsidRDefault="00000000" w:rsidRPr="00000000" w14:paraId="00000098">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EVALUATION:  The syllabus clearly states and/or demonstrates the following...</w:t>
            </w:r>
          </w:p>
        </w:tc>
        <w:tc>
          <w:tcPr>
            <w:shd w:fill="f4cccc"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Addressed</w:t>
            </w:r>
          </w:p>
        </w:tc>
        <w:tc>
          <w:tcPr>
            <w:shd w:fill="f4cccc"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Not Addressed</w:t>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w:t>
            </w:r>
            <w:r w:rsidDel="00000000" w:rsidR="00000000" w:rsidRPr="00000000">
              <w:rPr>
                <w:rFonts w:ascii="Nunito" w:cs="Nunito" w:eastAsia="Nunito" w:hAnsi="Nunito"/>
                <w:b w:val="1"/>
                <w:sz w:val="20"/>
                <w:szCs w:val="20"/>
                <w:rtl w:val="0"/>
              </w:rPr>
              <w:t xml:space="preserve">grade of C or better</w:t>
            </w:r>
            <w:r w:rsidDel="00000000" w:rsidR="00000000" w:rsidRPr="00000000">
              <w:rPr>
                <w:rFonts w:ascii="Nunito" w:cs="Nunito" w:eastAsia="Nunito" w:hAnsi="Nunito"/>
                <w:sz w:val="20"/>
                <w:szCs w:val="20"/>
                <w:rtl w:val="0"/>
              </w:rPr>
              <w:t xml:space="preserve"> is required for portability (</w:t>
            </w:r>
            <w:hyperlink r:id="rId6">
              <w:r w:rsidDel="00000000" w:rsidR="00000000" w:rsidRPr="00000000">
                <w:rPr>
                  <w:rFonts w:ascii="Nunito" w:cs="Nunito" w:eastAsia="Nunito" w:hAnsi="Nunito"/>
                  <w:color w:val="1155cc"/>
                  <w:sz w:val="20"/>
                  <w:szCs w:val="20"/>
                  <w:u w:val="single"/>
                  <w:rtl w:val="0"/>
                </w:rPr>
                <w:t xml:space="preserve">p. 4</w:t>
              </w:r>
            </w:hyperlink>
            <w:r w:rsidDel="00000000" w:rsidR="00000000" w:rsidRPr="00000000">
              <w:rPr>
                <w:rFonts w:ascii="Nunito" w:cs="Nunito" w:eastAsia="Nunito" w:hAnsi="Nunito"/>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rPr>
                <w:rFonts w:ascii="Nunito" w:cs="Nunito" w:eastAsia="Nunito" w:hAnsi="Nunito"/>
                <w:sz w:val="18"/>
                <w:szCs w:val="18"/>
              </w:rPr>
            </w:pPr>
            <w:r w:rsidDel="00000000" w:rsidR="00000000" w:rsidRPr="00000000">
              <w:rPr>
                <w:rFonts w:ascii="Nunito" w:cs="Nunito" w:eastAsia="Nunito" w:hAnsi="Nunito"/>
                <w:sz w:val="20"/>
                <w:szCs w:val="20"/>
                <w:rtl w:val="0"/>
              </w:rPr>
              <w:t xml:space="preserve">A </w:t>
            </w:r>
            <w:r w:rsidDel="00000000" w:rsidR="00000000" w:rsidRPr="00000000">
              <w:rPr>
                <w:rFonts w:ascii="Nunito" w:cs="Nunito" w:eastAsia="Nunito" w:hAnsi="Nunito"/>
                <w:b w:val="1"/>
                <w:sz w:val="20"/>
                <w:szCs w:val="20"/>
                <w:rtl w:val="0"/>
              </w:rPr>
              <w:t xml:space="preserve">holistic assessment approach</w:t>
            </w:r>
            <w:r w:rsidDel="00000000" w:rsidR="00000000" w:rsidRPr="00000000">
              <w:rPr>
                <w:rFonts w:ascii="Nunito" w:cs="Nunito" w:eastAsia="Nunito" w:hAnsi="Nunito"/>
                <w:sz w:val="20"/>
                <w:szCs w:val="20"/>
                <w:rtl w:val="0"/>
              </w:rPr>
              <w:t xml:space="preserve"> is present and includes </w:t>
              <w:br w:type="textWrapping"/>
            </w:r>
            <w:r w:rsidDel="00000000" w:rsidR="00000000" w:rsidRPr="00000000">
              <w:rPr>
                <w:rFonts w:ascii="Nunito" w:cs="Nunito" w:eastAsia="Nunito" w:hAnsi="Nunito"/>
                <w:b w:val="1"/>
                <w:sz w:val="20"/>
                <w:szCs w:val="20"/>
                <w:rtl w:val="0"/>
              </w:rPr>
              <w:t xml:space="preserve">a variety of diagnostic, formative, and summative assessments</w:t>
            </w:r>
            <w:r w:rsidDel="00000000" w:rsidR="00000000" w:rsidRPr="00000000">
              <w:rPr>
                <w:rFonts w:ascii="Nunito" w:cs="Nunito" w:eastAsia="Nunito" w:hAnsi="Nunito"/>
                <w:sz w:val="20"/>
                <w:szCs w:val="20"/>
                <w:rtl w:val="0"/>
              </w:rPr>
              <w:t xml:space="preserve"> to measure students’ progress toward attainment of the competencies (</w:t>
            </w:r>
            <w:hyperlink r:id="rId7">
              <w:r w:rsidDel="00000000" w:rsidR="00000000" w:rsidRPr="00000000">
                <w:rPr>
                  <w:rFonts w:ascii="Nunito" w:cs="Nunito" w:eastAsia="Nunito" w:hAnsi="Nunito"/>
                  <w:color w:val="1155cc"/>
                  <w:sz w:val="20"/>
                  <w:szCs w:val="20"/>
                  <w:u w:val="single"/>
                  <w:rtl w:val="0"/>
                </w:rPr>
                <w:t xml:space="preserve">p. 4</w:t>
              </w:r>
            </w:hyperlink>
            <w:r w:rsidDel="00000000" w:rsidR="00000000" w:rsidRPr="00000000">
              <w:rPr>
                <w:rFonts w:ascii="Nunito" w:cs="Nunito" w:eastAsia="Nunito" w:hAnsi="Nunito"/>
                <w:sz w:val="20"/>
                <w:szCs w:val="20"/>
                <w:rtl w:val="0"/>
              </w:rPr>
              <w:t xml:space="preserv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8">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w:t>
            </w:r>
            <w:r w:rsidDel="00000000" w:rsidR="00000000" w:rsidRPr="00000000">
              <w:rPr>
                <w:rFonts w:ascii="Nunito" w:cs="Nunito" w:eastAsia="Nunito" w:hAnsi="Nunito"/>
                <w:b w:val="1"/>
                <w:sz w:val="20"/>
                <w:szCs w:val="20"/>
                <w:rtl w:val="0"/>
              </w:rPr>
              <w:t xml:space="preserve">progressive grading approach</w:t>
            </w:r>
            <w:r w:rsidDel="00000000" w:rsidR="00000000" w:rsidRPr="00000000">
              <w:rPr>
                <w:rFonts w:ascii="Nunito" w:cs="Nunito" w:eastAsia="Nunito" w:hAnsi="Nunito"/>
                <w:sz w:val="20"/>
                <w:szCs w:val="20"/>
                <w:rtl w:val="0"/>
              </w:rPr>
              <w:t xml:space="preserve"> is present and </w:t>
            </w:r>
            <w:r w:rsidDel="00000000" w:rsidR="00000000" w:rsidRPr="00000000">
              <w:rPr>
                <w:rFonts w:ascii="Nunito" w:cs="Nunito" w:eastAsia="Nunito" w:hAnsi="Nunito"/>
                <w:b w:val="1"/>
                <w:sz w:val="20"/>
                <w:szCs w:val="20"/>
                <w:rtl w:val="0"/>
              </w:rPr>
              <w:t xml:space="preserve">offers multiple opportunities for feedback and student reflection</w:t>
            </w:r>
            <w:r w:rsidDel="00000000" w:rsidR="00000000" w:rsidRPr="00000000">
              <w:rPr>
                <w:rFonts w:ascii="Nunito" w:cs="Nunito" w:eastAsia="Nunito" w:hAnsi="Nunito"/>
                <w:sz w:val="20"/>
                <w:szCs w:val="20"/>
                <w:rtl w:val="0"/>
              </w:rPr>
              <w:t xml:space="preserve"> to help students demonstrate skills and growth over the length of the course (</w:t>
            </w:r>
            <w:hyperlink r:id="rId8">
              <w:r w:rsidDel="00000000" w:rsidR="00000000" w:rsidRPr="00000000">
                <w:rPr>
                  <w:rFonts w:ascii="Nunito" w:cs="Nunito" w:eastAsia="Nunito" w:hAnsi="Nunito"/>
                  <w:color w:val="1155cc"/>
                  <w:sz w:val="20"/>
                  <w:szCs w:val="20"/>
                  <w:u w:val="single"/>
                  <w:rtl w:val="0"/>
                </w:rPr>
                <w:t xml:space="preserve">p. 4</w:t>
              </w:r>
            </w:hyperlink>
            <w:r w:rsidDel="00000000" w:rsidR="00000000" w:rsidRPr="00000000">
              <w:rPr>
                <w:rFonts w:ascii="Nunito" w:cs="Nunito" w:eastAsia="Nunito" w:hAnsi="Nunito"/>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E">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Formal graded writing and analysis assignments</w:t>
            </w:r>
            <w:r w:rsidDel="00000000" w:rsidR="00000000" w:rsidRPr="00000000">
              <w:rPr>
                <w:rFonts w:ascii="Nunito" w:cs="Nunito" w:eastAsia="Nunito" w:hAnsi="Nunito"/>
                <w:sz w:val="20"/>
                <w:szCs w:val="20"/>
                <w:rtl w:val="0"/>
              </w:rPr>
              <w:t xml:space="preserve"> must account for at least 60% of the final grade (</w:t>
            </w:r>
            <w:hyperlink r:id="rId9">
              <w:r w:rsidDel="00000000" w:rsidR="00000000" w:rsidRPr="00000000">
                <w:rPr>
                  <w:rFonts w:ascii="Nunito" w:cs="Nunito" w:eastAsia="Nunito" w:hAnsi="Nunito"/>
                  <w:color w:val="1155cc"/>
                  <w:sz w:val="20"/>
                  <w:szCs w:val="20"/>
                  <w:u w:val="single"/>
                  <w:rtl w:val="0"/>
                </w:rPr>
                <w:t xml:space="preserve">p. 4</w:t>
              </w:r>
            </w:hyperlink>
            <w:r w:rsidDel="00000000" w:rsidR="00000000" w:rsidRPr="00000000">
              <w:rPr>
                <w:rFonts w:ascii="Nunito" w:cs="Nunito" w:eastAsia="Nunito" w:hAnsi="Nunito"/>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No single assignment</w:t>
            </w:r>
            <w:r w:rsidDel="00000000" w:rsidR="00000000" w:rsidRPr="00000000">
              <w:rPr>
                <w:rFonts w:ascii="Nunito" w:cs="Nunito" w:eastAsia="Nunito" w:hAnsi="Nunito"/>
                <w:sz w:val="20"/>
                <w:szCs w:val="20"/>
                <w:rtl w:val="0"/>
              </w:rPr>
              <w:t xml:space="preserve"> may be 50% or more of the final grade (</w:t>
            </w:r>
            <w:hyperlink r:id="rId10">
              <w:r w:rsidDel="00000000" w:rsidR="00000000" w:rsidRPr="00000000">
                <w:rPr>
                  <w:rFonts w:ascii="Nunito" w:cs="Nunito" w:eastAsia="Nunito" w:hAnsi="Nunito"/>
                  <w:color w:val="1155cc"/>
                  <w:sz w:val="20"/>
                  <w:szCs w:val="20"/>
                  <w:u w:val="single"/>
                  <w:rtl w:val="0"/>
                </w:rPr>
                <w:t xml:space="preserve">p. 4</w:t>
              </w:r>
            </w:hyperlink>
            <w:r w:rsidDel="00000000" w:rsidR="00000000" w:rsidRPr="00000000">
              <w:rPr>
                <w:rFonts w:ascii="Nunito" w:cs="Nunito" w:eastAsia="Nunito" w:hAnsi="Nunito"/>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A">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BC">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Grading scale</w:t>
            </w:r>
            <w:r w:rsidDel="00000000" w:rsidR="00000000" w:rsidRPr="00000000">
              <w:rPr>
                <w:rFonts w:ascii="Nunito" w:cs="Nunito" w:eastAsia="Nunito" w:hAnsi="Nunito"/>
                <w:sz w:val="20"/>
                <w:szCs w:val="20"/>
                <w:rtl w:val="0"/>
              </w:rPr>
              <w:t xml:space="preserve"> is provided.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0">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1">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C2">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course must include </w:t>
            </w:r>
            <w:r w:rsidDel="00000000" w:rsidR="00000000" w:rsidRPr="00000000">
              <w:rPr>
                <w:rFonts w:ascii="Nunito" w:cs="Nunito" w:eastAsia="Nunito" w:hAnsi="Nunito"/>
                <w:b w:val="1"/>
                <w:sz w:val="20"/>
                <w:szCs w:val="20"/>
                <w:rtl w:val="0"/>
              </w:rPr>
              <w:t xml:space="preserve">at least three multiple-draft essays progressing in length and depth</w:t>
            </w:r>
            <w:r w:rsidDel="00000000" w:rsidR="00000000" w:rsidRPr="00000000">
              <w:rPr>
                <w:rFonts w:ascii="Nunito" w:cs="Nunito" w:eastAsia="Nunito" w:hAnsi="Nunito"/>
                <w:sz w:val="20"/>
                <w:szCs w:val="20"/>
                <w:rtl w:val="0"/>
              </w:rPr>
              <w:t xml:space="preserve"> (</w:t>
            </w:r>
            <w:hyperlink r:id="rId11">
              <w:r w:rsidDel="00000000" w:rsidR="00000000" w:rsidRPr="00000000">
                <w:rPr>
                  <w:rFonts w:ascii="Nunito" w:cs="Nunito" w:eastAsia="Nunito" w:hAnsi="Nunito"/>
                  <w:color w:val="1155cc"/>
                  <w:sz w:val="20"/>
                  <w:szCs w:val="20"/>
                  <w:u w:val="single"/>
                  <w:rtl w:val="0"/>
                </w:rPr>
                <w:t xml:space="preserve">p. 4</w:t>
              </w:r>
            </w:hyperlink>
            <w:r w:rsidDel="00000000" w:rsidR="00000000" w:rsidRPr="00000000">
              <w:rPr>
                <w:rFonts w:ascii="Nunito" w:cs="Nunito" w:eastAsia="Nunito" w:hAnsi="Nunito"/>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6">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7">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C8">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Expectations of </w:t>
            </w:r>
            <w:r w:rsidDel="00000000" w:rsidR="00000000" w:rsidRPr="00000000">
              <w:rPr>
                <w:rFonts w:ascii="Nunito" w:cs="Nunito" w:eastAsia="Nunito" w:hAnsi="Nunito"/>
                <w:b w:val="1"/>
                <w:sz w:val="20"/>
                <w:szCs w:val="20"/>
                <w:rtl w:val="0"/>
              </w:rPr>
              <w:t xml:space="preserve">multiple drafts</w:t>
            </w:r>
            <w:r w:rsidDel="00000000" w:rsidR="00000000" w:rsidRPr="00000000">
              <w:rPr>
                <w:rFonts w:ascii="Nunito" w:cs="Nunito" w:eastAsia="Nunito" w:hAnsi="Nunito"/>
                <w:sz w:val="20"/>
                <w:szCs w:val="20"/>
                <w:rtl w:val="0"/>
              </w:rPr>
              <w:t xml:space="preserve"> are explained.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C">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Scaffolding</w:t>
            </w:r>
            <w:r w:rsidDel="00000000" w:rsidR="00000000" w:rsidRPr="00000000">
              <w:rPr>
                <w:rFonts w:ascii="Nunito" w:cs="Nunito" w:eastAsia="Nunito" w:hAnsi="Nunito"/>
                <w:sz w:val="20"/>
                <w:szCs w:val="20"/>
                <w:rtl w:val="0"/>
              </w:rPr>
              <w:t xml:space="preserve"> is illustrated in the unit plans.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2">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3">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d9d2e9" w:val="clear"/>
            <w:tcMar>
              <w:top w:w="100.0" w:type="dxa"/>
              <w:left w:w="100.0" w:type="dxa"/>
              <w:bottom w:w="100.0" w:type="dxa"/>
              <w:right w:w="100.0" w:type="dxa"/>
            </w:tcMar>
            <w:vAlign w:val="bottom"/>
          </w:tcPr>
          <w:p w:rsidR="00000000" w:rsidDel="00000000" w:rsidP="00000000" w:rsidRDefault="00000000" w:rsidRPr="00000000" w14:paraId="000000D4">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UNITS OF STUDY (4-6 units suggested):  The syllabus includes a detailed outline of each unit of instruction….</w:t>
            </w:r>
          </w:p>
        </w:tc>
        <w:tc>
          <w:tcPr>
            <w:shd w:fill="d9d2e9" w:val="clear"/>
            <w:tcMar>
              <w:top w:w="100.0" w:type="dxa"/>
              <w:left w:w="100.0" w:type="dxa"/>
              <w:bottom w:w="100.0" w:type="dxa"/>
              <w:right w:w="100.0" w:type="dxa"/>
            </w:tcMar>
            <w:vAlign w:val="center"/>
          </w:tcPr>
          <w:p w:rsidR="00000000" w:rsidDel="00000000" w:rsidP="00000000" w:rsidRDefault="00000000" w:rsidRPr="00000000" w14:paraId="000000D8">
            <w:pPr>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Addressed</w:t>
            </w:r>
          </w:p>
        </w:tc>
        <w:tc>
          <w:tcPr>
            <w:shd w:fill="d9d2e9" w:val="clear"/>
            <w:tcMar>
              <w:top w:w="100.0" w:type="dxa"/>
              <w:left w:w="100.0" w:type="dxa"/>
              <w:bottom w:w="100.0" w:type="dxa"/>
              <w:right w:w="100.0" w:type="dxa"/>
            </w:tcMar>
            <w:vAlign w:val="center"/>
          </w:tcPr>
          <w:p w:rsidR="00000000" w:rsidDel="00000000" w:rsidP="00000000" w:rsidRDefault="00000000" w:rsidRPr="00000000" w14:paraId="000000D9">
            <w:pPr>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Not Addressed</w:t>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Unit Theme &amp; Description</w:t>
            </w:r>
          </w:p>
        </w:tc>
        <w:tc>
          <w:tcPr>
            <w:tcMar>
              <w:top w:w="100.0" w:type="dxa"/>
              <w:left w:w="100.0" w:type="dxa"/>
              <w:bottom w:w="100.0" w:type="dxa"/>
              <w:right w:w="100.0" w:type="dxa"/>
            </w:tcMar>
            <w:vAlign w:val="center"/>
          </w:tcPr>
          <w:p w:rsidR="00000000" w:rsidDel="00000000" w:rsidP="00000000" w:rsidRDefault="00000000" w:rsidRPr="00000000" w14:paraId="000000DE">
            <w:pPr>
              <w:spacing w:line="240" w:lineRule="auto"/>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DF">
            <w:pPr>
              <w:spacing w:line="240" w:lineRule="au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E0">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Compelling Question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4">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5">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E6">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Reading and Writing Components (include specific activities, assignments, and strategies used for reading and writing development)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A">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B">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EC">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Core &amp; Supplemental Texts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0">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1">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F2">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Unit Components (sample assignments)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6">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7">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F8">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Culminating Assessment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C">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D">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FE">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Timing of the Unit within the Course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2">
            <w:pPr>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3">
            <w:pPr>
              <w:spacing w:line="240" w:lineRule="auto"/>
              <w:rPr>
                <w:rFonts w:ascii="Nunito" w:cs="Nunito" w:eastAsia="Nunito" w:hAnsi="Nunito"/>
              </w:rPr>
            </w:pPr>
            <w:r w:rsidDel="00000000" w:rsidR="00000000" w:rsidRPr="00000000">
              <w:rPr>
                <w:rtl w:val="0"/>
              </w:rPr>
            </w:r>
          </w:p>
        </w:tc>
      </w:tr>
      <w:tr>
        <w:trPr>
          <w:cantSplit w:val="0"/>
          <w:trHeight w:val="570" w:hRule="atLeast"/>
          <w:tblHeader w:val="0"/>
        </w:trPr>
        <w:tc>
          <w:tcPr>
            <w:gridSpan w:val="4"/>
            <w:shd w:fill="fff2cc" w:val="clear"/>
            <w:tcMar>
              <w:top w:w="100.0" w:type="dxa"/>
              <w:left w:w="100.0" w:type="dxa"/>
              <w:bottom w:w="100.0" w:type="dxa"/>
              <w:right w:w="100.0" w:type="dxa"/>
            </w:tcMar>
            <w:vAlign w:val="bottom"/>
          </w:tcPr>
          <w:p w:rsidR="00000000" w:rsidDel="00000000" w:rsidP="00000000" w:rsidRDefault="00000000" w:rsidRPr="00000000" w14:paraId="00000104">
            <w:pPr>
              <w:spacing w:line="240" w:lineRule="auto"/>
              <w:rPr>
                <w:rFonts w:ascii="Nunito" w:cs="Nunito" w:eastAsia="Nunito" w:hAnsi="Nunito"/>
                <w:b w:val="1"/>
                <w:sz w:val="26"/>
                <w:szCs w:val="26"/>
              </w:rPr>
            </w:pPr>
            <w:r w:rsidDel="00000000" w:rsidR="00000000" w:rsidRPr="00000000">
              <w:rPr>
                <w:rFonts w:ascii="Nunito" w:cs="Nunito" w:eastAsia="Nunito" w:hAnsi="Nunito"/>
                <w:b w:val="1"/>
                <w:rtl w:val="0"/>
              </w:rPr>
              <w:t xml:space="preserve">CORE COMPONENTS:  The syllabus demonstrates... </w:t>
            </w:r>
            <w:r w:rsidDel="00000000" w:rsidR="00000000" w:rsidRPr="00000000">
              <w:rPr>
                <w:rFonts w:ascii="Nunito" w:cs="Nunito" w:eastAsia="Nunito" w:hAnsi="Nunito"/>
                <w:b w:val="1"/>
                <w:sz w:val="26"/>
                <w:szCs w:val="26"/>
                <w:rtl w:val="0"/>
              </w:rPr>
              <w:t xml:space="preserve"> </w:t>
            </w:r>
          </w:p>
        </w:tc>
        <w:tc>
          <w:tcPr>
            <w:shd w:fill="fff2cc"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Addressed</w:t>
            </w:r>
          </w:p>
        </w:tc>
        <w:tc>
          <w:tcPr>
            <w:shd w:fill="fff2cc"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Not Addressed</w:t>
            </w:r>
          </w:p>
        </w:tc>
      </w:tr>
      <w:tr>
        <w:trPr>
          <w:cantSplit w:val="0"/>
          <w:trHeight w:val="69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0A">
            <w:pPr>
              <w:spacing w:before="0" w:line="240" w:lineRule="auto"/>
              <w:rPr>
                <w:rFonts w:ascii="Nunito" w:cs="Nunito" w:eastAsia="Nunito" w:hAnsi="Nunito"/>
                <w:sz w:val="18"/>
                <w:szCs w:val="18"/>
              </w:rPr>
            </w:pPr>
            <w:r w:rsidDel="00000000" w:rsidR="00000000" w:rsidRPr="00000000">
              <w:rPr>
                <w:rFonts w:ascii="Nunito" w:cs="Nunito" w:eastAsia="Nunito" w:hAnsi="Nunito"/>
                <w:b w:val="1"/>
                <w:sz w:val="20"/>
                <w:szCs w:val="20"/>
                <w:rtl w:val="0"/>
              </w:rPr>
              <w:t xml:space="preserve">Reading and writing are integrated</w:t>
            </w:r>
            <w:r w:rsidDel="00000000" w:rsidR="00000000" w:rsidRPr="00000000">
              <w:rPr>
                <w:rFonts w:ascii="Nunito" w:cs="Nunito" w:eastAsia="Nunito" w:hAnsi="Nunito"/>
                <w:sz w:val="20"/>
                <w:szCs w:val="20"/>
                <w:rtl w:val="0"/>
              </w:rPr>
              <w:t xml:space="preserve"> in the curriculum and not taught in isolation and subskills fashion (</w:t>
            </w:r>
            <w:hyperlink r:id="rId12">
              <w:r w:rsidDel="00000000" w:rsidR="00000000" w:rsidRPr="00000000">
                <w:rPr>
                  <w:rFonts w:ascii="Nunito" w:cs="Nunito" w:eastAsia="Nunito" w:hAnsi="Nunito"/>
                  <w:color w:val="1155cc"/>
                  <w:sz w:val="20"/>
                  <w:szCs w:val="20"/>
                  <w:u w:val="single"/>
                  <w:rtl w:val="0"/>
                </w:rPr>
                <w:t xml:space="preserve">p. 3</w:t>
              </w:r>
            </w:hyperlink>
            <w:r w:rsidDel="00000000" w:rsidR="00000000" w:rsidRPr="00000000">
              <w:rPr>
                <w:rFonts w:ascii="Nunito" w:cs="Nunito" w:eastAsia="Nunito" w:hAnsi="Nunito"/>
                <w:sz w:val="20"/>
                <w:szCs w:val="20"/>
                <w:rtl w:val="0"/>
              </w:rPr>
              <w:t xml:space="preserve">).</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before="0" w:line="240" w:lineRule="auto"/>
              <w:jc w:val="center"/>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before="0" w:line="240" w:lineRule="auto"/>
              <w:jc w:val="center"/>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10">
            <w:pPr>
              <w:spacing w:before="0" w:line="240" w:lineRule="auto"/>
              <w:rPr>
                <w:rFonts w:ascii="Nunito" w:cs="Nunito" w:eastAsia="Nunito" w:hAnsi="Nunito"/>
                <w:sz w:val="18"/>
                <w:szCs w:val="18"/>
              </w:rPr>
            </w:pPr>
            <w:r w:rsidDel="00000000" w:rsidR="00000000" w:rsidRPr="00000000">
              <w:rPr>
                <w:rFonts w:ascii="Nunito" w:cs="Nunito" w:eastAsia="Nunito" w:hAnsi="Nunito"/>
                <w:sz w:val="20"/>
                <w:szCs w:val="20"/>
                <w:rtl w:val="0"/>
              </w:rPr>
              <w:t xml:space="preserve">Course pedagogy and related text selections are organized around </w:t>
            </w:r>
            <w:r w:rsidDel="00000000" w:rsidR="00000000" w:rsidRPr="00000000">
              <w:rPr>
                <w:rFonts w:ascii="Nunito" w:cs="Nunito" w:eastAsia="Nunito" w:hAnsi="Nunito"/>
                <w:b w:val="1"/>
                <w:sz w:val="20"/>
                <w:szCs w:val="20"/>
                <w:rtl w:val="0"/>
              </w:rPr>
              <w:t xml:space="preserve">themes, critical issues, or concepts</w:t>
            </w:r>
            <w:r w:rsidDel="00000000" w:rsidR="00000000" w:rsidRPr="00000000">
              <w:rPr>
                <w:rFonts w:ascii="Nunito" w:cs="Nunito" w:eastAsia="Nunito" w:hAnsi="Nunito"/>
                <w:sz w:val="20"/>
                <w:szCs w:val="20"/>
                <w:rtl w:val="0"/>
              </w:rPr>
              <w:t xml:space="preserve"> directing student focus to larger ideas that foster critical thinking, reading, and writing skills (</w:t>
            </w:r>
            <w:hyperlink r:id="rId13">
              <w:r w:rsidDel="00000000" w:rsidR="00000000" w:rsidRPr="00000000">
                <w:rPr>
                  <w:rFonts w:ascii="Nunito" w:cs="Nunito" w:eastAsia="Nunito" w:hAnsi="Nunito"/>
                  <w:color w:val="1155cc"/>
                  <w:sz w:val="20"/>
                  <w:szCs w:val="20"/>
                  <w:u w:val="single"/>
                  <w:rtl w:val="0"/>
                </w:rPr>
                <w:t xml:space="preserve">p. 3</w:t>
              </w:r>
            </w:hyperlink>
            <w:r w:rsidDel="00000000" w:rsidR="00000000" w:rsidRPr="00000000">
              <w:rPr>
                <w:rFonts w:ascii="Nunito" w:cs="Nunito" w:eastAsia="Nunito" w:hAnsi="Nunito"/>
                <w:sz w:val="20"/>
                <w:szCs w:val="20"/>
                <w:rtl w:val="0"/>
              </w:rPr>
              <w:t xml:space="preserv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4">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5">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16">
            <w:pPr>
              <w:spacing w:before="0" w:line="240" w:lineRule="auto"/>
              <w:rPr>
                <w:rFonts w:ascii="Nunito" w:cs="Nunito" w:eastAsia="Nunito" w:hAnsi="Nunito"/>
                <w:sz w:val="20"/>
                <w:szCs w:val="20"/>
                <w:shd w:fill="d9ead3" w:val="clear"/>
              </w:rPr>
            </w:pPr>
            <w:r w:rsidDel="00000000" w:rsidR="00000000" w:rsidRPr="00000000">
              <w:rPr>
                <w:rFonts w:ascii="Nunito" w:cs="Nunito" w:eastAsia="Nunito" w:hAnsi="Nunito"/>
                <w:sz w:val="20"/>
                <w:szCs w:val="20"/>
                <w:rtl w:val="0"/>
              </w:rPr>
              <w:t xml:space="preserve">A variety of college-level texts of different types are assigned, with </w:t>
            </w:r>
            <w:r w:rsidDel="00000000" w:rsidR="00000000" w:rsidRPr="00000000">
              <w:rPr>
                <w:rFonts w:ascii="Nunito" w:cs="Nunito" w:eastAsia="Nunito" w:hAnsi="Nunito"/>
                <w:b w:val="1"/>
                <w:sz w:val="20"/>
                <w:szCs w:val="20"/>
                <w:rtl w:val="0"/>
              </w:rPr>
              <w:t xml:space="preserve">a primary focus on non-fiction</w:t>
            </w:r>
            <w:r w:rsidDel="00000000" w:rsidR="00000000" w:rsidRPr="00000000">
              <w:rPr>
                <w:rFonts w:ascii="Nunito" w:cs="Nunito" w:eastAsia="Nunito" w:hAnsi="Nunito"/>
                <w:sz w:val="20"/>
                <w:szCs w:val="20"/>
                <w:rtl w:val="0"/>
              </w:rPr>
              <w:t xml:space="preserve"> and interest of students (</w:t>
            </w:r>
            <w:hyperlink r:id="rId14">
              <w:r w:rsidDel="00000000" w:rsidR="00000000" w:rsidRPr="00000000">
                <w:rPr>
                  <w:rFonts w:ascii="Nunito" w:cs="Nunito" w:eastAsia="Nunito" w:hAnsi="Nunito"/>
                  <w:color w:val="1155cc"/>
                  <w:sz w:val="20"/>
                  <w:szCs w:val="20"/>
                  <w:u w:val="single"/>
                  <w:rtl w:val="0"/>
                </w:rPr>
                <w:t xml:space="preserve">p. 4</w:t>
              </w:r>
            </w:hyperlink>
            <w:r w:rsidDel="00000000" w:rsidR="00000000" w:rsidRPr="00000000">
              <w:rPr>
                <w:rFonts w:ascii="Nunito" w:cs="Nunito" w:eastAsia="Nunito" w:hAnsi="Nunito"/>
                <w:sz w:val="20"/>
                <w:szCs w:val="20"/>
                <w:rtl w:val="0"/>
              </w:rPr>
              <w:t xml:space="preserve">).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A">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B">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1C">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w:t>
            </w:r>
            <w:r w:rsidDel="00000000" w:rsidR="00000000" w:rsidRPr="00000000">
              <w:rPr>
                <w:rFonts w:ascii="Nunito" w:cs="Nunito" w:eastAsia="Nunito" w:hAnsi="Nunito"/>
                <w:b w:val="1"/>
                <w:sz w:val="20"/>
                <w:szCs w:val="20"/>
                <w:rtl w:val="0"/>
              </w:rPr>
              <w:t xml:space="preserve">variety of modes</w:t>
            </w:r>
            <w:r w:rsidDel="00000000" w:rsidR="00000000" w:rsidRPr="00000000">
              <w:rPr>
                <w:rFonts w:ascii="Nunito" w:cs="Nunito" w:eastAsia="Nunito" w:hAnsi="Nunito"/>
                <w:sz w:val="20"/>
                <w:szCs w:val="20"/>
                <w:rtl w:val="0"/>
              </w:rPr>
              <w:t xml:space="preserve"> are included, which may include technical texts, pictures, journal articles, songs, research briefs, videos, and other nontraditional media (</w:t>
            </w:r>
            <w:hyperlink r:id="rId15">
              <w:r w:rsidDel="00000000" w:rsidR="00000000" w:rsidRPr="00000000">
                <w:rPr>
                  <w:rFonts w:ascii="Nunito" w:cs="Nunito" w:eastAsia="Nunito" w:hAnsi="Nunito"/>
                  <w:color w:val="1155cc"/>
                  <w:sz w:val="20"/>
                  <w:szCs w:val="20"/>
                  <w:u w:val="single"/>
                  <w:rtl w:val="0"/>
                </w:rPr>
                <w:t xml:space="preserve">p. 4</w:t>
              </w:r>
            </w:hyperlink>
            <w:r w:rsidDel="00000000" w:rsidR="00000000" w:rsidRPr="00000000">
              <w:rPr>
                <w:rFonts w:ascii="Nunito" w:cs="Nunito" w:eastAsia="Nunito" w:hAnsi="Nunito"/>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22">
            <w:pPr>
              <w:spacing w:before="0"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course offers </w:t>
            </w:r>
            <w:r w:rsidDel="00000000" w:rsidR="00000000" w:rsidRPr="00000000">
              <w:rPr>
                <w:rFonts w:ascii="Nunito" w:cs="Nunito" w:eastAsia="Nunito" w:hAnsi="Nunito"/>
                <w:b w:val="1"/>
                <w:sz w:val="20"/>
                <w:szCs w:val="20"/>
                <w:rtl w:val="0"/>
              </w:rPr>
              <w:t xml:space="preserve">choice of texts to students </w:t>
            </w:r>
            <w:r w:rsidDel="00000000" w:rsidR="00000000" w:rsidRPr="00000000">
              <w:rPr>
                <w:rFonts w:ascii="Nunito" w:cs="Nunito" w:eastAsia="Nunito" w:hAnsi="Nunito"/>
                <w:sz w:val="20"/>
                <w:szCs w:val="20"/>
                <w:rtl w:val="0"/>
              </w:rPr>
              <w:t xml:space="preserve">whenever possible to improve motivation and engagement and to better relate to students’ life and career goals </w:t>
              <w:br w:type="textWrapping"/>
              <w:t xml:space="preserve">(</w:t>
            </w:r>
            <w:hyperlink r:id="rId16">
              <w:r w:rsidDel="00000000" w:rsidR="00000000" w:rsidRPr="00000000">
                <w:rPr>
                  <w:rFonts w:ascii="Nunito" w:cs="Nunito" w:eastAsia="Nunito" w:hAnsi="Nunito"/>
                  <w:color w:val="1155cc"/>
                  <w:sz w:val="20"/>
                  <w:szCs w:val="20"/>
                  <w:u w:val="single"/>
                  <w:rtl w:val="0"/>
                </w:rPr>
                <w:t xml:space="preserve">p. 4</w:t>
              </w:r>
            </w:hyperlink>
            <w:r w:rsidDel="00000000" w:rsidR="00000000" w:rsidRPr="00000000">
              <w:rPr>
                <w:rFonts w:ascii="Nunito" w:cs="Nunito" w:eastAsia="Nunito" w:hAnsi="Nunito"/>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26">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7">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d9ead3" w:val="clear"/>
            <w:tcMar>
              <w:top w:w="100.0" w:type="dxa"/>
              <w:left w:w="100.0" w:type="dxa"/>
              <w:bottom w:w="100.0" w:type="dxa"/>
              <w:right w:w="100.0" w:type="dxa"/>
            </w:tcMar>
            <w:vAlign w:val="bottom"/>
          </w:tcPr>
          <w:p w:rsidR="00000000" w:rsidDel="00000000" w:rsidP="00000000" w:rsidRDefault="00000000" w:rsidRPr="00000000" w14:paraId="00000128">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PROCESS COMPETENCIES:  The syllabus includes a NARRATIVE regarding integration of each competency...</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Addressed</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12D">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Not Addressed</w:t>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2E">
            <w:pPr>
              <w:spacing w:line="240" w:lineRule="auto"/>
              <w:rPr>
                <w:rFonts w:ascii="Nunito" w:cs="Nunito" w:eastAsia="Nunito" w:hAnsi="Nunito"/>
                <w:sz w:val="18"/>
                <w:szCs w:val="18"/>
              </w:rPr>
            </w:pPr>
            <w:r w:rsidDel="00000000" w:rsidR="00000000" w:rsidRPr="00000000">
              <w:rPr>
                <w:rFonts w:ascii="Nunito" w:cs="Nunito" w:eastAsia="Nunito" w:hAnsi="Nunito"/>
                <w:sz w:val="20"/>
                <w:szCs w:val="20"/>
                <w:rtl w:val="0"/>
              </w:rPr>
              <w:t xml:space="preserve">Planning &amp; Monitoring </w:t>
            </w:r>
            <w:r w:rsidDel="00000000" w:rsidR="00000000" w:rsidRPr="00000000">
              <w:rPr>
                <w:rFonts w:ascii="Nunito" w:cs="Nunito" w:eastAsia="Nunito" w:hAnsi="Nunito"/>
                <w:sz w:val="18"/>
                <w:szCs w:val="18"/>
                <w:rtl w:val="0"/>
              </w:rPr>
              <w:t xml:space="preserve">(Metacognition)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32">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3">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34">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Self-Reflection </w:t>
            </w:r>
            <w:r w:rsidDel="00000000" w:rsidR="00000000" w:rsidRPr="00000000">
              <w:rPr>
                <w:rFonts w:ascii="Nunito" w:cs="Nunito" w:eastAsia="Nunito" w:hAnsi="Nunito"/>
                <w:sz w:val="18"/>
                <w:szCs w:val="18"/>
                <w:rtl w:val="0"/>
              </w:rPr>
              <w:t xml:space="preserve">(Metacognition)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8">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9">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3A">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Transfer </w:t>
            </w:r>
            <w:r w:rsidDel="00000000" w:rsidR="00000000" w:rsidRPr="00000000">
              <w:rPr>
                <w:rFonts w:ascii="Nunito" w:cs="Nunito" w:eastAsia="Nunito" w:hAnsi="Nunito"/>
                <w:sz w:val="18"/>
                <w:szCs w:val="18"/>
                <w:rtl w:val="0"/>
              </w:rPr>
              <w:t xml:space="preserve">(Metacognition)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E">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F">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40">
            <w:pPr>
              <w:spacing w:line="240" w:lineRule="auto"/>
              <w:rPr>
                <w:rFonts w:ascii="Nunito" w:cs="Nunito" w:eastAsia="Nunito" w:hAnsi="Nunito"/>
                <w:sz w:val="18"/>
                <w:szCs w:val="18"/>
              </w:rPr>
            </w:pPr>
            <w:r w:rsidDel="00000000" w:rsidR="00000000" w:rsidRPr="00000000">
              <w:rPr>
                <w:rFonts w:ascii="Nunito" w:cs="Nunito" w:eastAsia="Nunito" w:hAnsi="Nunito"/>
                <w:sz w:val="20"/>
                <w:szCs w:val="20"/>
                <w:rtl w:val="0"/>
              </w:rPr>
              <w:t xml:space="preserve">Personal Ethic </w:t>
            </w:r>
            <w:r w:rsidDel="00000000" w:rsidR="00000000" w:rsidRPr="00000000">
              <w:rPr>
                <w:rFonts w:ascii="Nunito" w:cs="Nunito" w:eastAsia="Nunito" w:hAnsi="Nunito"/>
                <w:sz w:val="18"/>
                <w:szCs w:val="18"/>
                <w:rtl w:val="0"/>
              </w:rPr>
              <w:t xml:space="preserve">(Essential Skills)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4">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5">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46">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Work Ethic  </w:t>
            </w:r>
            <w:r w:rsidDel="00000000" w:rsidR="00000000" w:rsidRPr="00000000">
              <w:rPr>
                <w:rFonts w:ascii="Nunito" w:cs="Nunito" w:eastAsia="Nunito" w:hAnsi="Nunito"/>
                <w:sz w:val="18"/>
                <w:szCs w:val="18"/>
                <w:rtl w:val="0"/>
              </w:rPr>
              <w:t xml:space="preserve">(Essential Skills)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A">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B">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4C">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Teamwork </w:t>
            </w:r>
            <w:r w:rsidDel="00000000" w:rsidR="00000000" w:rsidRPr="00000000">
              <w:rPr>
                <w:rFonts w:ascii="Nunito" w:cs="Nunito" w:eastAsia="Nunito" w:hAnsi="Nunito"/>
                <w:sz w:val="18"/>
                <w:szCs w:val="18"/>
                <w:rtl w:val="0"/>
              </w:rPr>
              <w:t xml:space="preserve">(Essential Skills)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50">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51">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52">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Communication </w:t>
            </w:r>
            <w:r w:rsidDel="00000000" w:rsidR="00000000" w:rsidRPr="00000000">
              <w:rPr>
                <w:rFonts w:ascii="Nunito" w:cs="Nunito" w:eastAsia="Nunito" w:hAnsi="Nunito"/>
                <w:sz w:val="18"/>
                <w:szCs w:val="18"/>
                <w:rtl w:val="0"/>
              </w:rPr>
              <w:t xml:space="preserve">(Essential Skills)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56">
            <w:pPr>
              <w:widowControl w:val="0"/>
              <w:spacing w:before="0"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57">
            <w:pPr>
              <w:widowControl w:val="0"/>
              <w:spacing w:before="0"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4"/>
            <w:shd w:fill="f9cb9c" w:val="clear"/>
            <w:tcMar>
              <w:top w:w="100.0" w:type="dxa"/>
              <w:left w:w="100.0" w:type="dxa"/>
              <w:bottom w:w="100.0" w:type="dxa"/>
              <w:right w:w="100.0" w:type="dxa"/>
            </w:tcMar>
            <w:vAlign w:val="bottom"/>
          </w:tcPr>
          <w:p w:rsidR="00000000" w:rsidDel="00000000" w:rsidP="00000000" w:rsidRDefault="00000000" w:rsidRPr="00000000" w14:paraId="00000158">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CONTENT COMPETENCIES:  The syllabus includes a NARRATIVE regarding integration of content competencies as a whole...</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Addressed</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Not Addressed</w:t>
            </w:r>
          </w:p>
        </w:tc>
      </w:tr>
      <w:tr>
        <w:trPr>
          <w:cantSplit w:val="0"/>
          <w:trHeight w:val="42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5E">
            <w:pPr>
              <w:spacing w:line="240" w:lineRule="auto"/>
              <w:rPr>
                <w:rFonts w:ascii="Nunito" w:cs="Nunito" w:eastAsia="Nunito" w:hAnsi="Nunito"/>
                <w:sz w:val="18"/>
                <w:szCs w:val="18"/>
              </w:rPr>
            </w:pPr>
            <w:r w:rsidDel="00000000" w:rsidR="00000000" w:rsidRPr="00000000">
              <w:rPr>
                <w:rFonts w:ascii="Nunito" w:cs="Nunito" w:eastAsia="Nunito" w:hAnsi="Nunito"/>
                <w:sz w:val="20"/>
                <w:szCs w:val="20"/>
                <w:rtl w:val="0"/>
              </w:rPr>
              <w:t xml:space="preserve">Overview of the integration of content competencies (reading, writing, and critical thinking &amp; analysis)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Nunito" w:cs="Nunito" w:eastAsia="Nunito" w:hAnsi="Nuni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164">
            <w:pPr>
              <w:spacing w:line="240" w:lineRule="auto"/>
              <w:rPr>
                <w:rFonts w:ascii="Nunito" w:cs="Nunito" w:eastAsia="Nunito" w:hAnsi="Nunito"/>
                <w:sz w:val="20"/>
                <w:szCs w:val="20"/>
                <w:highlight w:val="yellow"/>
              </w:rPr>
            </w:pPr>
            <w:r w:rsidDel="00000000" w:rsidR="00000000" w:rsidRPr="00000000">
              <w:rPr>
                <w:rFonts w:ascii="Nunito" w:cs="Nunito" w:eastAsia="Nunito" w:hAnsi="Nunito"/>
                <w:sz w:val="20"/>
                <w:szCs w:val="20"/>
                <w:highlight w:val="yellow"/>
                <w:rtl w:val="0"/>
              </w:rPr>
              <w:t xml:space="preserve">Note: 1) If the Statewide syllabus template is not used, the content of the syllabus should match the ordering of the content of the Statewide syllabus template.  Any additional items that are not in the Statewide syllabus template should be placed after the required items in the document.  2) If additional requirements are agreed upon at the district level, confirm those requirements appear in the syllabus. </w:t>
            </w:r>
          </w:p>
        </w:tc>
      </w:tr>
    </w:tbl>
    <w:p w:rsidR="00000000" w:rsidDel="00000000" w:rsidP="00000000" w:rsidRDefault="00000000" w:rsidRPr="00000000" w14:paraId="0000016A">
      <w:pPr>
        <w:rPr/>
        <w:sectPr>
          <w:headerReference r:id="rId17" w:type="default"/>
          <w:headerReference r:id="rId18" w:type="first"/>
          <w:footerReference r:id="rId19" w:type="default"/>
          <w:footerReference r:id="rId20" w:type="first"/>
          <w:pgSz w:h="15840" w:w="12240" w:orient="portrait"/>
          <w:pgMar w:bottom="1080" w:top="1080" w:left="1080" w:right="1080" w:header="360" w:footer="360"/>
          <w:pgNumType w:start="1"/>
          <w:titlePg w:val="1"/>
        </w:sect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tbl>
      <w:tblPr>
        <w:tblStyle w:val="Table3"/>
        <w:tblW w:w="9737.5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84"/>
        <w:gridCol w:w="105"/>
        <w:gridCol w:w="4655.52"/>
        <w:gridCol w:w="840"/>
        <w:gridCol w:w="105"/>
        <w:gridCol w:w="1224"/>
        <w:gridCol w:w="1224"/>
        <w:tblGridChange w:id="0">
          <w:tblGrid>
            <w:gridCol w:w="1584"/>
            <w:gridCol w:w="105"/>
            <w:gridCol w:w="4655.52"/>
            <w:gridCol w:w="840"/>
            <w:gridCol w:w="105"/>
            <w:gridCol w:w="1224"/>
            <w:gridCol w:w="1224"/>
          </w:tblGrid>
        </w:tblGridChange>
      </w:tblGrid>
      <w:tr>
        <w:trPr>
          <w:cantSplit w:val="0"/>
          <w:trHeight w:val="600" w:hRule="atLeast"/>
          <w:tblHeader w:val="0"/>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6C">
            <w:pPr>
              <w:pStyle w:val="Heading1"/>
              <w:spacing w:after="0" w:before="0" w:lineRule="auto"/>
              <w:jc w:val="center"/>
              <w:rPr>
                <w:rFonts w:ascii="Nunito" w:cs="Nunito" w:eastAsia="Nunito" w:hAnsi="Nunito"/>
                <w:b w:val="1"/>
                <w:sz w:val="34"/>
                <w:szCs w:val="34"/>
              </w:rPr>
            </w:pPr>
            <w:bookmarkStart w:colFirst="0" w:colLast="0" w:name="_gdaj4962m8hp" w:id="2"/>
            <w:bookmarkEnd w:id="2"/>
            <w:r w:rsidDel="00000000" w:rsidR="00000000" w:rsidRPr="00000000">
              <w:rPr>
                <w:rFonts w:ascii="Nunito" w:cs="Nunito" w:eastAsia="Nunito" w:hAnsi="Nunito"/>
                <w:b w:val="1"/>
                <w:sz w:val="32"/>
                <w:szCs w:val="32"/>
                <w:rtl w:val="0"/>
              </w:rPr>
              <w:t xml:space="preserve">PROCESS COMPETENCIES:</w:t>
            </w:r>
            <w:r w:rsidDel="00000000" w:rsidR="00000000" w:rsidRPr="00000000">
              <w:rPr>
                <w:rFonts w:ascii="Nunito" w:cs="Nunito" w:eastAsia="Nunito" w:hAnsi="Nunito"/>
                <w:b w:val="1"/>
                <w:sz w:val="34"/>
                <w:szCs w:val="34"/>
                <w:rtl w:val="0"/>
              </w:rPr>
              <w:t xml:space="preserve">  METACOGNITION</w:t>
            </w:r>
          </w:p>
          <w:p w:rsidR="00000000" w:rsidDel="00000000" w:rsidP="00000000" w:rsidRDefault="00000000" w:rsidRPr="00000000" w14:paraId="0000016D">
            <w:pPr>
              <w:pStyle w:val="Heading1"/>
              <w:spacing w:after="0" w:before="0" w:lineRule="auto"/>
              <w:jc w:val="center"/>
              <w:rPr>
                <w:i w:val="1"/>
                <w:sz w:val="22"/>
                <w:szCs w:val="22"/>
              </w:rPr>
            </w:pPr>
            <w:bookmarkStart w:colFirst="0" w:colLast="0" w:name="_lmkkwbedqd6v" w:id="3"/>
            <w:bookmarkEnd w:id="3"/>
            <w:r w:rsidDel="00000000" w:rsidR="00000000" w:rsidRPr="00000000">
              <w:rPr>
                <w:i w:val="1"/>
                <w:sz w:val="22"/>
                <w:szCs w:val="22"/>
                <w:rtl w:val="0"/>
              </w:rPr>
              <w:t xml:space="preserve">support students to consider how, why, and when to </w:t>
              <w:br w:type="textWrapping"/>
              <w:t xml:space="preserve">employ various reading and writing strategies and processes (</w:t>
            </w:r>
            <w:hyperlink r:id="rId21">
              <w:r w:rsidDel="00000000" w:rsidR="00000000" w:rsidRPr="00000000">
                <w:rPr>
                  <w:i w:val="1"/>
                  <w:color w:val="1155cc"/>
                  <w:sz w:val="22"/>
                  <w:szCs w:val="22"/>
                  <w:u w:val="single"/>
                  <w:rtl w:val="0"/>
                </w:rPr>
                <w:t xml:space="preserve">p. 4</w:t>
              </w:r>
            </w:hyperlink>
            <w:r w:rsidDel="00000000" w:rsidR="00000000" w:rsidRPr="00000000">
              <w:rPr>
                <w:i w:val="1"/>
                <w:sz w:val="22"/>
                <w:szCs w:val="22"/>
                <w:rtl w:val="0"/>
              </w:rPr>
              <w:t xml:space="preserve">)</w:t>
            </w:r>
          </w:p>
          <w:p w:rsidR="00000000" w:rsidDel="00000000" w:rsidP="00000000" w:rsidRDefault="00000000" w:rsidRPr="00000000" w14:paraId="0000016E">
            <w:pPr>
              <w:pStyle w:val="Heading1"/>
              <w:spacing w:after="0" w:before="0" w:lineRule="auto"/>
              <w:jc w:val="center"/>
              <w:rPr>
                <w:rFonts w:ascii="Nunito" w:cs="Nunito" w:eastAsia="Nunito" w:hAnsi="Nunito"/>
                <w:sz w:val="18"/>
                <w:szCs w:val="18"/>
                <w:highlight w:val="yellow"/>
              </w:rPr>
            </w:pPr>
            <w:bookmarkStart w:colFirst="0" w:colLast="0" w:name="_8317m7bk79f7" w:id="4"/>
            <w:bookmarkEnd w:id="4"/>
            <w:r w:rsidDel="00000000" w:rsidR="00000000" w:rsidRPr="00000000">
              <w:rPr>
                <w:rFonts w:ascii="Nunito" w:cs="Nunito" w:eastAsia="Nunito" w:hAnsi="Nunito"/>
                <w:sz w:val="18"/>
                <w:szCs w:val="18"/>
                <w:highlight w:val="yellow"/>
                <w:rtl w:val="0"/>
              </w:rPr>
              <w:t xml:space="preserve">Not Directly Assessed</w:t>
            </w:r>
          </w:p>
          <w:p w:rsidR="00000000" w:rsidDel="00000000" w:rsidP="00000000" w:rsidRDefault="00000000" w:rsidRPr="00000000" w14:paraId="0000016F">
            <w:pPr>
              <w:pStyle w:val="Heading1"/>
              <w:spacing w:after="0" w:before="0" w:lineRule="auto"/>
              <w:jc w:val="center"/>
              <w:rPr>
                <w:rFonts w:ascii="Nunito" w:cs="Nunito" w:eastAsia="Nunito" w:hAnsi="Nunito"/>
                <w:sz w:val="18"/>
                <w:szCs w:val="18"/>
                <w:highlight w:val="yellow"/>
              </w:rPr>
            </w:pPr>
            <w:bookmarkStart w:colFirst="0" w:colLast="0" w:name="_q72tc9eou7xk" w:id="5"/>
            <w:bookmarkEnd w:id="5"/>
            <w:r w:rsidDel="00000000" w:rsidR="00000000" w:rsidRPr="00000000">
              <w:rPr>
                <w:rFonts w:ascii="Nunito" w:cs="Nunito" w:eastAsia="Nunito" w:hAnsi="Nunito"/>
                <w:sz w:val="18"/>
                <w:szCs w:val="18"/>
                <w:highlight w:val="yellow"/>
                <w:rtl w:val="0"/>
              </w:rPr>
              <w:t xml:space="preserve">(evidence of integration throughout the course and embedded in course activities)</w:t>
            </w:r>
          </w:p>
        </w:tc>
        <w:tc>
          <w:tcPr>
            <w:tcMar>
              <w:top w:w="100.0" w:type="dxa"/>
              <w:left w:w="100.0" w:type="dxa"/>
              <w:bottom w:w="100.0" w:type="dxa"/>
              <w:right w:w="100.0" w:type="dxa"/>
            </w:tcMar>
            <w:vAlign w:val="bottom"/>
          </w:tcPr>
          <w:p w:rsidR="00000000" w:rsidDel="00000000" w:rsidP="00000000" w:rsidRDefault="00000000" w:rsidRPr="00000000" w14:paraId="00000174">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Evident in Unit Plans </w:t>
            </w:r>
          </w:p>
        </w:tc>
        <w:tc>
          <w:tcPr>
            <w:tcMar>
              <w:top w:w="100.0" w:type="dxa"/>
              <w:left w:w="100.0" w:type="dxa"/>
              <w:bottom w:w="100.0" w:type="dxa"/>
              <w:right w:w="100.0" w:type="dxa"/>
            </w:tcMar>
            <w:vAlign w:val="bottom"/>
          </w:tcPr>
          <w:p w:rsidR="00000000" w:rsidDel="00000000" w:rsidP="00000000" w:rsidRDefault="00000000" w:rsidRPr="00000000" w14:paraId="00000175">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Not Evident in Unit Plans </w:t>
            </w:r>
          </w:p>
        </w:tc>
      </w:tr>
      <w:tr>
        <w:trPr>
          <w:cantSplit w:val="0"/>
          <w:trHeight w:val="420" w:hRule="atLeast"/>
          <w:tblHeader w:val="0"/>
        </w:trPr>
        <w:tc>
          <w:tcPr>
            <w:gridSpan w:val="7"/>
            <w:shd w:fill="d5a6bd" w:val="clear"/>
            <w:tcMar>
              <w:top w:w="100.0" w:type="dxa"/>
              <w:left w:w="100.0" w:type="dxa"/>
              <w:bottom w:w="100.0" w:type="dxa"/>
              <w:right w:w="100.0" w:type="dxa"/>
            </w:tcMar>
            <w:vAlign w:val="top"/>
          </w:tcPr>
          <w:p w:rsidR="00000000" w:rsidDel="00000000" w:rsidP="00000000" w:rsidRDefault="00000000" w:rsidRPr="00000000" w14:paraId="00000176">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Planning and Monitoring</w:t>
            </w:r>
          </w:p>
        </w:tc>
      </w:tr>
      <w:tr>
        <w:trPr>
          <w:cantSplit w:val="1"/>
          <w:trHeight w:val="144" w:hRule="atLeast"/>
          <w:tblHeader w:val="0"/>
        </w:trPr>
        <w:tc>
          <w:tcPr>
            <w:gridSpan w:val="2"/>
            <w:vMerge w:val="restart"/>
            <w:shd w:fill="ead1dc" w:val="clear"/>
            <w:tcMar>
              <w:top w:w="100.0" w:type="dxa"/>
              <w:left w:w="100.0" w:type="dxa"/>
              <w:bottom w:w="100.0" w:type="dxa"/>
              <w:right w:w="100.0" w:type="dxa"/>
            </w:tcMar>
            <w:vAlign w:val="top"/>
          </w:tcPr>
          <w:p w:rsidR="00000000" w:rsidDel="00000000" w:rsidP="00000000" w:rsidRDefault="00000000" w:rsidRPr="00000000" w14:paraId="0000017D">
            <w:pPr>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Students can construct and monitor an adaptive plan of action to structure their learning process using reading, writing, or critical thinking skills.</w:t>
            </w:r>
            <w:r w:rsidDel="00000000" w:rsidR="00000000" w:rsidRPr="00000000">
              <w:rPr>
                <w:rtl w:val="0"/>
              </w:rPr>
            </w:r>
          </w:p>
        </w:tc>
        <w:tc>
          <w:tcPr>
            <w:gridSpan w:val="3"/>
            <w:shd w:fill="auto" w:val="clear"/>
            <w:tcMar>
              <w:top w:w="99.36" w:type="dxa"/>
              <w:left w:w="99.36" w:type="dxa"/>
              <w:bottom w:w="99.36" w:type="dxa"/>
              <w:right w:w="99.36" w:type="dxa"/>
            </w:tcMar>
            <w:vAlign w:val="top"/>
          </w:tcPr>
          <w:p w:rsidR="00000000" w:rsidDel="00000000" w:rsidP="00000000" w:rsidRDefault="00000000" w:rsidRPr="00000000" w14:paraId="0000017F">
            <w:pPr>
              <w:spacing w:line="240" w:lineRule="auto"/>
              <w:rPr>
                <w:rFonts w:ascii="Nunito" w:cs="Nunito" w:eastAsia="Nunito" w:hAnsi="Nunito"/>
                <w:sz w:val="38"/>
                <w:szCs w:val="38"/>
              </w:rPr>
            </w:pPr>
            <w:r w:rsidDel="00000000" w:rsidR="00000000" w:rsidRPr="00000000">
              <w:rPr>
                <w:rFonts w:ascii="Nunito" w:cs="Nunito" w:eastAsia="Nunito" w:hAnsi="Nunito"/>
                <w:sz w:val="20"/>
                <w:szCs w:val="20"/>
                <w:rtl w:val="0"/>
              </w:rPr>
              <w:t xml:space="preserve">a. Identify and address break-downs in reading comprehension.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Nunito" w:cs="Nunito" w:eastAsia="Nunito" w:hAnsi="Nunito"/>
                <w:sz w:val="40"/>
                <w:szCs w:val="40"/>
              </w:rPr>
            </w:pPr>
            <w:r w:rsidDel="00000000" w:rsidR="00000000" w:rsidRPr="00000000">
              <w:rPr>
                <w:rtl w:val="0"/>
              </w:rPr>
            </w:r>
          </w:p>
        </w:tc>
      </w:tr>
      <w:tr>
        <w:trPr>
          <w:cantSplit w:val="1"/>
          <w:trHeight w:val="144" w:hRule="atLeast"/>
          <w:tblHeader w:val="0"/>
        </w:trPr>
        <w:tc>
          <w:tcPr>
            <w:gridSpan w:val="2"/>
            <w:vMerge w:val="continue"/>
            <w:shd w:fill="ead1dc"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99.36" w:type="dxa"/>
              <w:left w:w="99.36" w:type="dxa"/>
              <w:bottom w:w="99.36" w:type="dxa"/>
              <w:right w:w="99.36" w:type="dxa"/>
            </w:tcMar>
            <w:vAlign w:val="top"/>
          </w:tcPr>
          <w:p w:rsidR="00000000" w:rsidDel="00000000" w:rsidP="00000000" w:rsidRDefault="00000000" w:rsidRPr="00000000" w14:paraId="00000186">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Assess and address effectiveness of writing strategies to communicate a 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Nunito" w:cs="Nunito" w:eastAsia="Nunito" w:hAnsi="Nunito"/>
                <w:sz w:val="40"/>
                <w:szCs w:val="40"/>
              </w:rPr>
            </w:pPr>
            <w:r w:rsidDel="00000000" w:rsidR="00000000" w:rsidRPr="00000000">
              <w:rPr>
                <w:rtl w:val="0"/>
              </w:rPr>
            </w:r>
          </w:p>
        </w:tc>
      </w:tr>
      <w:tr>
        <w:trPr>
          <w:cantSplit w:val="1"/>
          <w:trHeight w:val="144" w:hRule="atLeast"/>
          <w:tblHeader w:val="0"/>
        </w:trPr>
        <w:tc>
          <w:tcPr>
            <w:gridSpan w:val="2"/>
            <w:vMerge w:val="continue"/>
            <w:shd w:fill="ead1dc"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D">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 Set goals for on-going learning with appropriate revisions in response to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Nunito" w:cs="Nunito" w:eastAsia="Nunito" w:hAnsi="Nunito"/>
                <w:sz w:val="40"/>
                <w:szCs w:val="40"/>
              </w:rPr>
            </w:pPr>
            <w:r w:rsidDel="00000000" w:rsidR="00000000" w:rsidRPr="00000000">
              <w:rPr>
                <w:rtl w:val="0"/>
              </w:rPr>
            </w:r>
          </w:p>
        </w:tc>
      </w:tr>
      <w:tr>
        <w:trPr>
          <w:cantSplit w:val="1"/>
          <w:trHeight w:val="455.59999999999997" w:hRule="atLeast"/>
          <w:tblHeader w:val="0"/>
        </w:trPr>
        <w:tc>
          <w:tcPr>
            <w:gridSpan w:val="2"/>
            <w:vMerge w:val="continue"/>
            <w:shd w:fill="ead1dc"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4">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d. Develop and assess the learning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Nunito" w:cs="Nunito" w:eastAsia="Nunito" w:hAnsi="Nunito"/>
                <w:sz w:val="40"/>
                <w:szCs w:val="40"/>
              </w:rPr>
            </w:pPr>
            <w:r w:rsidDel="00000000" w:rsidR="00000000" w:rsidRPr="00000000">
              <w:rPr>
                <w:rtl w:val="0"/>
              </w:rPr>
            </w:r>
          </w:p>
        </w:tc>
      </w:tr>
      <w:tr>
        <w:trPr>
          <w:cantSplit w:val="1"/>
          <w:trHeight w:val="144" w:hRule="atLeast"/>
          <w:tblHeader w:val="0"/>
        </w:trPr>
        <w:tc>
          <w:tcPr>
            <w:gridSpan w:val="2"/>
            <w:vMerge w:val="continue"/>
            <w:shd w:fill="ead1dc"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B">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 Ask questions to identify issues of comprehension and complexity.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Nunito" w:cs="Nunito" w:eastAsia="Nunito" w:hAnsi="Nunito"/>
                <w:sz w:val="40"/>
                <w:szCs w:val="40"/>
              </w:rPr>
            </w:pPr>
            <w:r w:rsidDel="00000000" w:rsidR="00000000" w:rsidRPr="00000000">
              <w:rPr>
                <w:rtl w:val="0"/>
              </w:rPr>
            </w:r>
          </w:p>
        </w:tc>
      </w:tr>
      <w:tr>
        <w:trPr>
          <w:cantSplit w:val="1"/>
          <w:trHeight w:val="144" w:hRule="atLeast"/>
          <w:tblHeader w:val="0"/>
        </w:trPr>
        <w:tc>
          <w:tcPr>
            <w:gridSpan w:val="2"/>
            <w:vMerge w:val="continue"/>
            <w:shd w:fill="ead1dc"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2">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f. Persist through complex literacy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Nunito" w:cs="Nunito" w:eastAsia="Nunito" w:hAnsi="Nunito"/>
                <w:sz w:val="40"/>
                <w:szCs w:val="40"/>
              </w:rPr>
            </w:pPr>
            <w:r w:rsidDel="00000000" w:rsidR="00000000" w:rsidRPr="00000000">
              <w:rPr>
                <w:rtl w:val="0"/>
              </w:rPr>
            </w:r>
          </w:p>
        </w:tc>
      </w:tr>
      <w:tr>
        <w:trPr>
          <w:cantSplit w:val="1"/>
          <w:trHeight w:val="144" w:hRule="atLeast"/>
          <w:tblHeader w:val="0"/>
        </w:trPr>
        <w:tc>
          <w:tcPr>
            <w:gridSpan w:val="2"/>
            <w:vMerge w:val="continue"/>
            <w:shd w:fill="ead1dc"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9">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g. Engage challenging ideas, methods, and texts in order to develop literacy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405" w:hRule="atLeast"/>
          <w:tblHeader w:val="0"/>
        </w:trPr>
        <w:tc>
          <w:tcPr>
            <w:gridSpan w:val="7"/>
            <w:shd w:fill="f6b26b" w:val="clear"/>
            <w:tcMar>
              <w:top w:w="100.0" w:type="dxa"/>
              <w:left w:w="100.0" w:type="dxa"/>
              <w:bottom w:w="100.0" w:type="dxa"/>
              <w:right w:w="100.0" w:type="dxa"/>
            </w:tcMar>
            <w:vAlign w:val="top"/>
          </w:tcPr>
          <w:p w:rsidR="00000000" w:rsidDel="00000000" w:rsidP="00000000" w:rsidRDefault="00000000" w:rsidRPr="00000000" w14:paraId="000001AE">
            <w:pPr>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Self-Reflection</w:t>
            </w:r>
            <w:r w:rsidDel="00000000" w:rsidR="00000000" w:rsidRPr="00000000">
              <w:rPr>
                <w:rtl w:val="0"/>
              </w:rPr>
            </w:r>
          </w:p>
        </w:tc>
      </w:tr>
      <w:tr>
        <w:trPr>
          <w:cantSplit w:val="0"/>
          <w:trHeight w:val="600" w:hRule="atLeast"/>
          <w:tblHeader w:val="0"/>
        </w:trPr>
        <w:tc>
          <w:tcPr>
            <w:gridSpan w:val="2"/>
            <w:vMerge w:val="restart"/>
            <w:shd w:fill="f9cb9c" w:val="clear"/>
            <w:tcMar>
              <w:top w:w="100.0" w:type="dxa"/>
              <w:left w:w="100.0" w:type="dxa"/>
              <w:bottom w:w="100.0" w:type="dxa"/>
              <w:right w:w="100.0" w:type="dxa"/>
            </w:tcMar>
            <w:vAlign w:val="top"/>
          </w:tcPr>
          <w:p w:rsidR="00000000" w:rsidDel="00000000" w:rsidP="00000000" w:rsidRDefault="00000000" w:rsidRPr="00000000" w14:paraId="000001B5">
            <w:pPr>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Students can reflect upon collected and original thoughts in order to strengthen their reading, writing, and critical thinking processes.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7">
            <w:pPr>
              <w:spacing w:line="240" w:lineRule="auto"/>
              <w:rPr>
                <w:rFonts w:ascii="Nunito" w:cs="Nunito" w:eastAsia="Nunito" w:hAnsi="Nunito"/>
                <w:sz w:val="38"/>
                <w:szCs w:val="38"/>
              </w:rPr>
            </w:pPr>
            <w:r w:rsidDel="00000000" w:rsidR="00000000" w:rsidRPr="00000000">
              <w:rPr>
                <w:rFonts w:ascii="Nunito" w:cs="Nunito" w:eastAsia="Nunito" w:hAnsi="Nunito"/>
                <w:sz w:val="20"/>
                <w:szCs w:val="20"/>
                <w:rtl w:val="0"/>
              </w:rPr>
              <w:t xml:space="preserve">a. Understand the impact of biases and assumptions on various groups and on themselves.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600" w:hRule="atLeast"/>
          <w:tblHeader w:val="0"/>
        </w:trPr>
        <w:tc>
          <w:tcPr>
            <w:gridSpan w:val="2"/>
            <w:vMerge w:val="continue"/>
            <w:shd w:fill="f9cb9c"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E">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Monitor biases and assumptions while working through literacy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575.5999999999999" w:hRule="atLeast"/>
          <w:tblHeader w:val="0"/>
        </w:trPr>
        <w:tc>
          <w:tcPr>
            <w:gridSpan w:val="2"/>
            <w:vMerge w:val="continue"/>
            <w:shd w:fill="f9cb9c"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5">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 Make connections between self and the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1334.12" w:hRule="atLeast"/>
          <w:tblHeader w:val="0"/>
        </w:trPr>
        <w:tc>
          <w:tcPr>
            <w:gridSpan w:val="2"/>
            <w:vMerge w:val="continue"/>
            <w:shd w:fill="f9cb9c"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C">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d. Seek help from appropriate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470.59999999999997" w:hRule="atLeast"/>
          <w:tblHeader w:val="0"/>
        </w:trPr>
        <w:tc>
          <w:tcPr>
            <w:gridSpan w:val="2"/>
            <w:vMerge w:val="continue"/>
            <w:shd w:fill="f9cb9c"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3">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 Articulate and assess methods of self-reflection.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425.59999999999997" w:hRule="atLeast"/>
          <w:tblHeader w:val="0"/>
        </w:trPr>
        <w:tc>
          <w:tcPr>
            <w:gridSpan w:val="2"/>
            <w:vMerge w:val="continue"/>
            <w:shd w:fill="f9cb9c"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A">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f. Adjust position, perspective, or plan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600" w:hRule="atLeast"/>
          <w:tblHeader w:val="0"/>
        </w:trPr>
        <w:tc>
          <w:tcPr>
            <w:gridSpan w:val="2"/>
            <w:vMerge w:val="continue"/>
            <w:shd w:fill="f9cb9c"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1">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g. Reflect on how understanding has changed.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463.7199999999999" w:hRule="atLeast"/>
          <w:tblHeader w:val="0"/>
        </w:trPr>
        <w:tc>
          <w:tcPr>
            <w:gridSpan w:val="7"/>
            <w:shd w:fill="b6d7a8" w:val="clear"/>
            <w:tcMar>
              <w:top w:w="100.0" w:type="dxa"/>
              <w:left w:w="100.0" w:type="dxa"/>
              <w:bottom w:w="100.0" w:type="dxa"/>
              <w:right w:w="100.0" w:type="dxa"/>
            </w:tcMar>
            <w:vAlign w:val="top"/>
          </w:tcPr>
          <w:p w:rsidR="00000000" w:rsidDel="00000000" w:rsidP="00000000" w:rsidRDefault="00000000" w:rsidRPr="00000000" w14:paraId="000001E6">
            <w:pPr>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Transfer</w:t>
            </w:r>
            <w:r w:rsidDel="00000000" w:rsidR="00000000" w:rsidRPr="00000000">
              <w:rPr>
                <w:rtl w:val="0"/>
              </w:rPr>
            </w:r>
          </w:p>
        </w:tc>
      </w:tr>
      <w:tr>
        <w:trPr>
          <w:cantSplit w:val="0"/>
          <w:trHeight w:val="500.59999999999997" w:hRule="atLeast"/>
          <w:tblHeader w:val="0"/>
        </w:trPr>
        <w:tc>
          <w:tcPr>
            <w:gridSpan w:val="2"/>
            <w:vMerge w:val="restart"/>
            <w:shd w:fill="d9ead3" w:val="clear"/>
            <w:tcMar>
              <w:top w:w="100.0" w:type="dxa"/>
              <w:left w:w="100.0" w:type="dxa"/>
              <w:bottom w:w="100.0" w:type="dxa"/>
              <w:right w:w="100.0" w:type="dxa"/>
            </w:tcMar>
            <w:vAlign w:val="top"/>
          </w:tcPr>
          <w:p w:rsidR="00000000" w:rsidDel="00000000" w:rsidP="00000000" w:rsidRDefault="00000000" w:rsidRPr="00000000" w14:paraId="000001ED">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can transfer reading, writing, and critical thinking processes purposefully to authentic contexts beyond the English language arts classroom.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F">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Make connections between self and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455.59999999999997" w:hRule="atLeast"/>
          <w:tblHeader w:val="0"/>
        </w:trPr>
        <w:tc>
          <w:tcPr>
            <w:gridSpan w:val="2"/>
            <w:vMerge w:val="continue"/>
            <w:shd w:fill="d9ead3"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6">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Make intertextual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560.5999999999999" w:hRule="atLeast"/>
          <w:tblHeader w:val="0"/>
        </w:trPr>
        <w:tc>
          <w:tcPr>
            <w:gridSpan w:val="2"/>
            <w:vMerge w:val="continue"/>
            <w:shd w:fill="d9ead3"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D">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 Create new meaning and original ideas from learned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600" w:hRule="atLeast"/>
          <w:tblHeader w:val="0"/>
        </w:trPr>
        <w:tc>
          <w:tcPr>
            <w:gridSpan w:val="2"/>
            <w:vMerge w:val="continue"/>
            <w:shd w:fill="d9ead3"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4">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d. Apply background knowledge to new learning contexts.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600" w:hRule="atLeast"/>
          <w:tblHeader w:val="0"/>
        </w:trPr>
        <w:tc>
          <w:tcPr>
            <w:gridSpan w:val="2"/>
            <w:vMerge w:val="continue"/>
            <w:shd w:fill="d9ead3"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B">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 Recognize and apply complementary learning processes among reading, writing, critical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600" w:hRule="atLeast"/>
          <w:tblHeader w:val="0"/>
        </w:trPr>
        <w:tc>
          <w:tcPr>
            <w:gridSpan w:val="2"/>
            <w:vMerge w:val="continue"/>
            <w:shd w:fill="d9ead3"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2">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f. Identify appropriate literacy strategies for given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Nunito" w:cs="Nunito" w:eastAsia="Nunito" w:hAnsi="Nunito"/>
                <w:sz w:val="40"/>
                <w:szCs w:val="40"/>
              </w:rPr>
            </w:pPr>
            <w:r w:rsidDel="00000000" w:rsidR="00000000" w:rsidRPr="00000000">
              <w:rPr>
                <w:rtl w:val="0"/>
              </w:rPr>
            </w:r>
          </w:p>
        </w:tc>
      </w:tr>
      <w:tr>
        <w:trPr>
          <w:cantSplit w:val="0"/>
          <w:trHeight w:val="530.5999999999999" w:hRule="atLeast"/>
          <w:tblHeader w:val="0"/>
        </w:trPr>
        <w:tc>
          <w:tcPr>
            <w:gridSpan w:val="2"/>
            <w:vMerge w:val="continue"/>
            <w:shd w:fill="d9ead3"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Nunito" w:cs="Nunito" w:eastAsia="Nunito" w:hAnsi="Nunito"/>
                <w:sz w:val="40"/>
                <w:szCs w:val="4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9">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g. Apply cross-disciplinary learning processes to new learning contexts.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Nunito" w:cs="Nunito" w:eastAsia="Nunito" w:hAnsi="Nunito"/>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Nunito" w:cs="Nunito" w:eastAsia="Nunito" w:hAnsi="Nunito"/>
                <w:sz w:val="40"/>
                <w:szCs w:val="40"/>
              </w:rPr>
            </w:pPr>
            <w:r w:rsidDel="00000000" w:rsidR="00000000" w:rsidRPr="00000000">
              <w:rPr>
                <w:rtl w:val="0"/>
              </w:rPr>
            </w:r>
          </w:p>
        </w:tc>
      </w:tr>
    </w:tbl>
    <w:p w:rsidR="00000000" w:rsidDel="00000000" w:rsidP="00000000" w:rsidRDefault="00000000" w:rsidRPr="00000000" w14:paraId="0000021E">
      <w:pPr>
        <w:rPr>
          <w:rFonts w:ascii="Nunito" w:cs="Nunito" w:eastAsia="Nunito" w:hAnsi="Nunito"/>
        </w:rPr>
      </w:pPr>
      <w:r w:rsidDel="00000000" w:rsidR="00000000" w:rsidRPr="00000000">
        <w:rPr>
          <w:rtl w:val="0"/>
        </w:rPr>
      </w:r>
    </w:p>
    <w:tbl>
      <w:tblPr>
        <w:tblStyle w:val="Table4"/>
        <w:tblW w:w="97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70"/>
        <w:gridCol w:w="3165"/>
        <w:gridCol w:w="105"/>
        <w:gridCol w:w="1224"/>
        <w:gridCol w:w="1224"/>
        <w:tblGridChange w:id="0">
          <w:tblGrid>
            <w:gridCol w:w="1650"/>
            <w:gridCol w:w="2370"/>
            <w:gridCol w:w="3165"/>
            <w:gridCol w:w="105"/>
            <w:gridCol w:w="1224"/>
            <w:gridCol w:w="1224"/>
          </w:tblGrid>
        </w:tblGridChange>
      </w:tblGrid>
      <w:tr>
        <w:trPr>
          <w:cantSplit w:val="0"/>
          <w:trHeight w:val="520" w:hRule="atLeast"/>
          <w:tblHeader w:val="0"/>
        </w:trPr>
        <w:tc>
          <w:tcPr>
            <w:gridSpan w:val="4"/>
            <w:shd w:fill="efefef" w:val="clear"/>
          </w:tcPr>
          <w:p w:rsidR="00000000" w:rsidDel="00000000" w:rsidP="00000000" w:rsidRDefault="00000000" w:rsidRPr="00000000" w14:paraId="0000021F">
            <w:pPr>
              <w:pStyle w:val="Heading1"/>
              <w:spacing w:after="0" w:before="0" w:lineRule="auto"/>
              <w:jc w:val="center"/>
              <w:rPr>
                <w:rFonts w:ascii="Nunito" w:cs="Nunito" w:eastAsia="Nunito" w:hAnsi="Nunito"/>
                <w:b w:val="1"/>
                <w:sz w:val="34"/>
                <w:szCs w:val="34"/>
              </w:rPr>
            </w:pPr>
            <w:bookmarkStart w:colFirst="0" w:colLast="0" w:name="_aj9bnrp37hqk" w:id="6"/>
            <w:bookmarkEnd w:id="6"/>
            <w:r w:rsidDel="00000000" w:rsidR="00000000" w:rsidRPr="00000000">
              <w:rPr>
                <w:rFonts w:ascii="Nunito" w:cs="Nunito" w:eastAsia="Nunito" w:hAnsi="Nunito"/>
                <w:b w:val="1"/>
                <w:sz w:val="32"/>
                <w:szCs w:val="32"/>
                <w:rtl w:val="0"/>
              </w:rPr>
              <w:t xml:space="preserve">PROCESS COMPETENCIES:  </w:t>
              <w:br w:type="textWrapping"/>
            </w:r>
            <w:r w:rsidDel="00000000" w:rsidR="00000000" w:rsidRPr="00000000">
              <w:rPr>
                <w:rFonts w:ascii="Nunito" w:cs="Nunito" w:eastAsia="Nunito" w:hAnsi="Nunito"/>
                <w:b w:val="1"/>
                <w:sz w:val="34"/>
                <w:szCs w:val="34"/>
                <w:rtl w:val="0"/>
              </w:rPr>
              <w:t xml:space="preserve">ESSENTIAL SKILLS </w:t>
            </w:r>
          </w:p>
          <w:p w:rsidR="00000000" w:rsidDel="00000000" w:rsidP="00000000" w:rsidRDefault="00000000" w:rsidRPr="00000000" w14:paraId="00000220">
            <w:pPr>
              <w:pStyle w:val="Heading1"/>
              <w:spacing w:after="0" w:before="0" w:lineRule="auto"/>
              <w:jc w:val="center"/>
              <w:rPr>
                <w:i w:val="1"/>
                <w:sz w:val="22"/>
                <w:szCs w:val="22"/>
              </w:rPr>
            </w:pPr>
            <w:bookmarkStart w:colFirst="0" w:colLast="0" w:name="_3jpp6myknpkm" w:id="7"/>
            <w:bookmarkEnd w:id="7"/>
            <w:r w:rsidDel="00000000" w:rsidR="00000000" w:rsidRPr="00000000">
              <w:rPr>
                <w:i w:val="1"/>
                <w:sz w:val="21"/>
                <w:szCs w:val="21"/>
                <w:rtl w:val="0"/>
              </w:rPr>
              <w:t xml:space="preserve">relating to overall college readiness, employability, and life success</w:t>
            </w:r>
            <w:r w:rsidDel="00000000" w:rsidR="00000000" w:rsidRPr="00000000">
              <w:rPr>
                <w:i w:val="1"/>
                <w:sz w:val="22"/>
                <w:szCs w:val="22"/>
                <w:rtl w:val="0"/>
              </w:rPr>
              <w:t xml:space="preserve"> (</w:t>
            </w:r>
            <w:hyperlink r:id="rId22">
              <w:r w:rsidDel="00000000" w:rsidR="00000000" w:rsidRPr="00000000">
                <w:rPr>
                  <w:i w:val="1"/>
                  <w:color w:val="1155cc"/>
                  <w:sz w:val="22"/>
                  <w:szCs w:val="22"/>
                  <w:u w:val="single"/>
                  <w:rtl w:val="0"/>
                </w:rPr>
                <w:t xml:space="preserve">p. 4</w:t>
              </w:r>
            </w:hyperlink>
            <w:r w:rsidDel="00000000" w:rsidR="00000000" w:rsidRPr="00000000">
              <w:rPr>
                <w:i w:val="1"/>
                <w:sz w:val="22"/>
                <w:szCs w:val="22"/>
                <w:rtl w:val="0"/>
              </w:rPr>
              <w:t xml:space="preserve">)</w:t>
            </w:r>
          </w:p>
          <w:p w:rsidR="00000000" w:rsidDel="00000000" w:rsidP="00000000" w:rsidRDefault="00000000" w:rsidRPr="00000000" w14:paraId="00000221">
            <w:pPr>
              <w:pStyle w:val="Heading1"/>
              <w:spacing w:after="0" w:before="0" w:lineRule="auto"/>
              <w:jc w:val="center"/>
              <w:rPr>
                <w:rFonts w:ascii="Nunito" w:cs="Nunito" w:eastAsia="Nunito" w:hAnsi="Nunito"/>
                <w:sz w:val="18"/>
                <w:szCs w:val="18"/>
                <w:highlight w:val="yellow"/>
              </w:rPr>
            </w:pPr>
            <w:bookmarkStart w:colFirst="0" w:colLast="0" w:name="_uy51vkbmj22u" w:id="8"/>
            <w:bookmarkEnd w:id="8"/>
            <w:r w:rsidDel="00000000" w:rsidR="00000000" w:rsidRPr="00000000">
              <w:rPr>
                <w:rFonts w:ascii="Nunito" w:cs="Nunito" w:eastAsia="Nunito" w:hAnsi="Nunito"/>
                <w:sz w:val="18"/>
                <w:szCs w:val="18"/>
                <w:highlight w:val="yellow"/>
                <w:rtl w:val="0"/>
              </w:rPr>
              <w:t xml:space="preserve">Not Directly Assessed</w:t>
            </w:r>
          </w:p>
          <w:p w:rsidR="00000000" w:rsidDel="00000000" w:rsidP="00000000" w:rsidRDefault="00000000" w:rsidRPr="00000000" w14:paraId="00000222">
            <w:pPr>
              <w:pStyle w:val="Heading1"/>
              <w:spacing w:after="0" w:before="0" w:lineRule="auto"/>
              <w:jc w:val="center"/>
              <w:rPr>
                <w:rFonts w:ascii="Nunito" w:cs="Nunito" w:eastAsia="Nunito" w:hAnsi="Nunito"/>
                <w:sz w:val="22"/>
                <w:szCs w:val="22"/>
                <w:highlight w:val="yellow"/>
              </w:rPr>
            </w:pPr>
            <w:bookmarkStart w:colFirst="0" w:colLast="0" w:name="_5i4u84c77afd" w:id="9"/>
            <w:bookmarkEnd w:id="9"/>
            <w:r w:rsidDel="00000000" w:rsidR="00000000" w:rsidRPr="00000000">
              <w:rPr>
                <w:rFonts w:ascii="Nunito" w:cs="Nunito" w:eastAsia="Nunito" w:hAnsi="Nunito"/>
                <w:sz w:val="18"/>
                <w:szCs w:val="18"/>
                <w:highlight w:val="yellow"/>
                <w:rtl w:val="0"/>
              </w:rPr>
              <w:t xml:space="preserve">(evidence of integration throughout the course and embedded in course activities)</w:t>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226">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Evident in Unit Plans </w:t>
            </w:r>
          </w:p>
        </w:tc>
        <w:tc>
          <w:tcPr>
            <w:tcMar>
              <w:top w:w="100.0" w:type="dxa"/>
              <w:left w:w="100.0" w:type="dxa"/>
              <w:bottom w:w="100.0" w:type="dxa"/>
              <w:right w:w="100.0" w:type="dxa"/>
            </w:tcMar>
            <w:vAlign w:val="bottom"/>
          </w:tcPr>
          <w:p w:rsidR="00000000" w:rsidDel="00000000" w:rsidP="00000000" w:rsidRDefault="00000000" w:rsidRPr="00000000" w14:paraId="00000227">
            <w:pPr>
              <w:widowControl w:val="0"/>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Not Evident in Unit Plans </w:t>
            </w:r>
          </w:p>
        </w:tc>
      </w:tr>
      <w:tr>
        <w:trPr>
          <w:cantSplit w:val="0"/>
          <w:trHeight w:val="448.7199999999999" w:hRule="atLeast"/>
          <w:tblHeader w:val="0"/>
        </w:trPr>
        <w:tc>
          <w:tcPr>
            <w:gridSpan w:val="6"/>
            <w:shd w:fill="a4c2f4" w:val="clear"/>
          </w:tcPr>
          <w:p w:rsidR="00000000" w:rsidDel="00000000" w:rsidP="00000000" w:rsidRDefault="00000000" w:rsidRPr="00000000" w14:paraId="00000228">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Personal Ethic</w:t>
            </w:r>
          </w:p>
        </w:tc>
      </w:tr>
      <w:tr>
        <w:trPr>
          <w:cantSplit w:val="0"/>
          <w:trHeight w:val="795.2399999999999" w:hRule="atLeast"/>
          <w:tblHeader w:val="0"/>
        </w:trPr>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22E">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Cultural Competence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F">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Know others as individual people and build relationships regardless of personal similarities or differences.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Nunito" w:cs="Nunito" w:eastAsia="Nunito" w:hAnsi="Nuni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5">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Recognize and respect the inherent value of all cultures and be open to other cultures besides their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Nunito" w:cs="Nunito" w:eastAsia="Nunito" w:hAnsi="Nunito"/>
              </w:rPr>
            </w:pPr>
            <w:r w:rsidDel="00000000" w:rsidR="00000000" w:rsidRPr="00000000">
              <w:rPr>
                <w:rtl w:val="0"/>
              </w:rPr>
            </w:r>
          </w:p>
        </w:tc>
      </w:tr>
      <w:tr>
        <w:trPr>
          <w:cantSplit w:val="0"/>
          <w:trHeight w:val="750" w:hRule="atLeast"/>
          <w:tblHeader w:val="0"/>
        </w:trPr>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23A">
            <w:pPr>
              <w:rPr>
                <w:rFonts w:ascii="Nunito" w:cs="Nunito" w:eastAsia="Nunito" w:hAnsi="Nunito"/>
              </w:rPr>
            </w:pPr>
            <w:r w:rsidDel="00000000" w:rsidR="00000000" w:rsidRPr="00000000">
              <w:rPr>
                <w:rFonts w:ascii="Nunito" w:cs="Nunito" w:eastAsia="Nunito" w:hAnsi="Nunito"/>
                <w:sz w:val="20"/>
                <w:szCs w:val="20"/>
                <w:rtl w:val="0"/>
              </w:rPr>
              <w:t xml:space="preserve">Persistence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B">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Overcome obstacles to achieve their goals/accomplish their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Nunito" w:cs="Nunito" w:eastAsia="Nunito" w:hAnsi="Nuni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1">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Take responsibility for their own success by seeking assistance and 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Nunito" w:cs="Nunito" w:eastAsia="Nunito" w:hAnsi="Nunito"/>
              </w:rPr>
            </w:pPr>
            <w:r w:rsidDel="00000000" w:rsidR="00000000" w:rsidRPr="00000000">
              <w:rPr>
                <w:rtl w:val="0"/>
              </w:rPr>
            </w:r>
          </w:p>
        </w:tc>
      </w:tr>
      <w:tr>
        <w:trPr>
          <w:cantSplit w:val="0"/>
          <w:trHeight w:val="808.7999999999998"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46">
            <w:pPr>
              <w:rPr>
                <w:rFonts w:ascii="Nunito" w:cs="Nunito" w:eastAsia="Nunito" w:hAnsi="Nunito"/>
              </w:rPr>
            </w:pPr>
            <w:r w:rsidDel="00000000" w:rsidR="00000000" w:rsidRPr="00000000">
              <w:rPr>
                <w:rFonts w:ascii="Nunito" w:cs="Nunito" w:eastAsia="Nunito" w:hAnsi="Nunito"/>
                <w:sz w:val="20"/>
                <w:szCs w:val="20"/>
                <w:rtl w:val="0"/>
              </w:rPr>
              <w:t xml:space="preserve">Technology Use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7">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Stay on-task and use appropriate technological tools for appropriate purposes.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6"/>
            <w:shd w:fill="ffe599" w:val="clear"/>
          </w:tcPr>
          <w:p w:rsidR="00000000" w:rsidDel="00000000" w:rsidP="00000000" w:rsidRDefault="00000000" w:rsidRPr="00000000" w14:paraId="0000024C">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Work Ethic</w:t>
            </w:r>
          </w:p>
        </w:tc>
      </w:tr>
      <w:tr>
        <w:trPr>
          <w:cantSplit w:val="0"/>
          <w:trHeight w:val="968.3999999999999" w:hRule="atLeast"/>
          <w:tblHeader w:val="0"/>
        </w:trPr>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252">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Time Management</w:t>
            </w:r>
          </w:p>
          <w:p w:rsidR="00000000" w:rsidDel="00000000" w:rsidP="00000000" w:rsidRDefault="00000000" w:rsidRPr="00000000" w14:paraId="00000253">
            <w:pPr>
              <w:rPr>
                <w:rFonts w:ascii="Nunito" w:cs="Nunito" w:eastAsia="Nunito" w:hAnsi="Nunito"/>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4">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Prioritize tasks and establish realistic deadlines that allow time for the work to be completed with feedback and revision.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Nunito" w:cs="Nunito" w:eastAsia="Nunito" w:hAnsi="Nuni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A">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Respect others’ time by being on-time and having work completed when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25F">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Dependability</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0">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Be present and engaged when expected or promised.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Nunito" w:cs="Nunito" w:eastAsia="Nunito" w:hAnsi="Nuni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6">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Complete one’s “fair share” of work based on the team’s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Nunito" w:cs="Nunito" w:eastAsia="Nunito" w:hAnsi="Nunito"/>
              </w:rPr>
            </w:pPr>
            <w:r w:rsidDel="00000000" w:rsidR="00000000" w:rsidRPr="00000000">
              <w:rPr>
                <w:rtl w:val="0"/>
              </w:rPr>
            </w:r>
          </w:p>
        </w:tc>
      </w:tr>
      <w:tr>
        <w:trPr>
          <w:cantSplit w:val="0"/>
          <w:trHeight w:val="418.7199999999999" w:hRule="atLeast"/>
          <w:tblHeader w:val="0"/>
        </w:trPr>
        <w:tc>
          <w:tcPr>
            <w:gridSpan w:val="6"/>
            <w:shd w:fill="ea9999" w:val="clear"/>
          </w:tcPr>
          <w:p w:rsidR="00000000" w:rsidDel="00000000" w:rsidP="00000000" w:rsidRDefault="00000000" w:rsidRPr="00000000" w14:paraId="0000026B">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Teamwork</w:t>
            </w:r>
          </w:p>
        </w:tc>
      </w:tr>
      <w:tr>
        <w:trPr>
          <w:cantSplit w:val="0"/>
          <w:trHeight w:val="806.1599999999999" w:hRule="atLeast"/>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271">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Flexibility</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2">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Be open-minded to others’ ideas and feedback as well as different processes and 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restart"/>
            <w:shd w:fill="f4cccc" w:val="clear"/>
            <w:tcMar>
              <w:top w:w="100.0" w:type="dxa"/>
              <w:left w:w="100.0" w:type="dxa"/>
              <w:bottom w:w="100.0" w:type="dxa"/>
              <w:right w:w="100.0" w:type="dxa"/>
            </w:tcMar>
            <w:vAlign w:val="top"/>
          </w:tcPr>
          <w:p w:rsidR="00000000" w:rsidDel="00000000" w:rsidP="00000000" w:rsidRDefault="00000000" w:rsidRPr="00000000" w14:paraId="00000277">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Understanding Perspectives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8">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Understand that others will have different experiences and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Nunito" w:cs="Nunito" w:eastAsia="Nunito" w:hAnsi="Nuni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E">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Identify others’ perspectives through written text and in face-to-face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restart"/>
            <w:shd w:fill="f4cccc" w:val="clear"/>
            <w:tcMar>
              <w:top w:w="100.0" w:type="dxa"/>
              <w:left w:w="100.0" w:type="dxa"/>
              <w:bottom w:w="100.0" w:type="dxa"/>
              <w:right w:w="100.0" w:type="dxa"/>
            </w:tcMar>
            <w:vAlign w:val="top"/>
          </w:tcPr>
          <w:p w:rsidR="00000000" w:rsidDel="00000000" w:rsidP="00000000" w:rsidRDefault="00000000" w:rsidRPr="00000000" w14:paraId="00000283">
            <w:pPr>
              <w:rPr>
                <w:rFonts w:ascii="Nunito" w:cs="Nunito" w:eastAsia="Nunito" w:hAnsi="Nunito"/>
              </w:rPr>
            </w:pPr>
            <w:r w:rsidDel="00000000" w:rsidR="00000000" w:rsidRPr="00000000">
              <w:rPr>
                <w:rFonts w:ascii="Nunito" w:cs="Nunito" w:eastAsia="Nunito" w:hAnsi="Nunito"/>
                <w:sz w:val="20"/>
                <w:szCs w:val="20"/>
                <w:rtl w:val="0"/>
              </w:rPr>
              <w:t xml:space="preserve">Conflict Resolution</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4">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Engage with others in ways that focus on the content and are respectful in 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Nunito" w:cs="Nunito" w:eastAsia="Nunito" w:hAnsi="Nuni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A">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Seek to achieve a compromise that is acceptable to everyone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Nunito" w:cs="Nunito" w:eastAsia="Nunito" w:hAnsi="Nuni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0">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 Ask for support in mediating conflict when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6"/>
            <w:shd w:fill="b4a7d6" w:val="clear"/>
          </w:tcPr>
          <w:p w:rsidR="00000000" w:rsidDel="00000000" w:rsidP="00000000" w:rsidRDefault="00000000" w:rsidRPr="00000000" w14:paraId="00000295">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Communication</w:t>
            </w:r>
          </w:p>
        </w:tc>
      </w:tr>
      <w:tr>
        <w:trPr>
          <w:cantSplit w:val="0"/>
          <w:trHeight w:val="420"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29B">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Technology Use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C">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Use correct technology (e.g. email &amp; face-to-face) to share a particular message for a specific audience &amp; 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restart"/>
            <w:shd w:fill="d9d2e9" w:val="clear"/>
            <w:tcMar>
              <w:top w:w="100.0" w:type="dxa"/>
              <w:left w:w="100.0" w:type="dxa"/>
              <w:bottom w:w="100.0" w:type="dxa"/>
              <w:right w:w="100.0" w:type="dxa"/>
            </w:tcMar>
            <w:vAlign w:val="top"/>
          </w:tcPr>
          <w:p w:rsidR="00000000" w:rsidDel="00000000" w:rsidP="00000000" w:rsidRDefault="00000000" w:rsidRPr="00000000" w14:paraId="000002A1">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Speaking and Listening</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2">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Eliminate distractions to focus on the speaker.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Nunito" w:cs="Nunito" w:eastAsia="Nunito" w:hAnsi="Nuni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8">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Provide appropriate non-verbal feedback cues and body language to acknowledge what the speaker is saying.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Nunito" w:cs="Nunito" w:eastAsia="Nunito" w:hAnsi="Nuni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E">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 Convey ideas and express information in a manner appropriate for the audience, purpose, and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B3">
            <w:pPr>
              <w:widowControl w:val="0"/>
              <w:spacing w:line="240" w:lineRule="auto"/>
              <w:rPr>
                <w:rFonts w:ascii="Nunito" w:cs="Nunito" w:eastAsia="Nunito" w:hAnsi="Nunito"/>
              </w:rPr>
            </w:pPr>
            <w:r w:rsidDel="00000000" w:rsidR="00000000" w:rsidRPr="00000000">
              <w:rPr>
                <w:rtl w:val="0"/>
              </w:rPr>
            </w:r>
          </w:p>
        </w:tc>
      </w:tr>
    </w:tbl>
    <w:p w:rsidR="00000000" w:rsidDel="00000000" w:rsidP="00000000" w:rsidRDefault="00000000" w:rsidRPr="00000000" w14:paraId="000002B4">
      <w:pPr>
        <w:rPr/>
        <w:sectPr>
          <w:type w:val="nextPage"/>
          <w:pgSz w:h="15840" w:w="12240" w:orient="portrait"/>
          <w:pgMar w:bottom="1440" w:top="1440" w:left="1440" w:right="1440" w:header="144" w:footer="215.99999999999997"/>
        </w:sectPr>
      </w:pPr>
      <w:r w:rsidDel="00000000" w:rsidR="00000000" w:rsidRPr="00000000">
        <w:rPr>
          <w:rtl w:val="0"/>
        </w:rPr>
      </w:r>
    </w:p>
    <w:p w:rsidR="00000000" w:rsidDel="00000000" w:rsidP="00000000" w:rsidRDefault="00000000" w:rsidRPr="00000000" w14:paraId="000002B5">
      <w:pPr>
        <w:rPr>
          <w:sz w:val="10"/>
          <w:szCs w:val="10"/>
        </w:rPr>
      </w:pPr>
      <w:r w:rsidDel="00000000" w:rsidR="00000000" w:rsidRPr="00000000">
        <w:rPr>
          <w:rtl w:val="0"/>
        </w:rPr>
      </w:r>
    </w:p>
    <w:tbl>
      <w:tblPr>
        <w:tblStyle w:val="Table5"/>
        <w:tblW w:w="129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3240"/>
        <w:gridCol w:w="3240"/>
        <w:gridCol w:w="3240"/>
        <w:tblGridChange w:id="0">
          <w:tblGrid>
            <w:gridCol w:w="3210"/>
            <w:gridCol w:w="3240"/>
            <w:gridCol w:w="3240"/>
            <w:gridCol w:w="3240"/>
          </w:tblGrid>
        </w:tblGridChange>
      </w:tblGrid>
      <w:tr>
        <w:trPr>
          <w:cantSplit w:val="0"/>
          <w:trHeight w:val="422.97851562499994" w:hRule="atLeast"/>
          <w:tblHeader w:val="0"/>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B6">
            <w:pPr>
              <w:spacing w:before="80" w:line="240" w:lineRule="auto"/>
              <w:rPr/>
            </w:pPr>
            <w:r w:rsidDel="00000000" w:rsidR="00000000" w:rsidRPr="00000000">
              <w:rPr>
                <w:rtl w:val="0"/>
              </w:rPr>
              <w:t xml:space="preserve">QUICK LINKS FOR SPREADSHEET CHECKLIST (BELOW):</w:t>
            </w:r>
          </w:p>
        </w:tc>
      </w:tr>
      <w:tr>
        <w:trPr>
          <w:cantSplit w:val="0"/>
          <w:trHeight w:val="675.36" w:hRule="atLeast"/>
          <w:tblHeader w:val="0"/>
        </w:trPr>
        <w:tc>
          <w:tcPr>
            <w:gridSpan w:val="2"/>
            <w:shd w:fill="auto" w:val="clear"/>
            <w:tcMar>
              <w:top w:w="99.36" w:type="dxa"/>
              <w:left w:w="99.36" w:type="dxa"/>
              <w:bottom w:w="99.36" w:type="dxa"/>
              <w:right w:w="99.36" w:type="dxa"/>
            </w:tcMar>
            <w:vAlign w:val="bottom"/>
          </w:tcPr>
          <w:p w:rsidR="00000000" w:rsidDel="00000000" w:rsidP="00000000" w:rsidRDefault="00000000" w:rsidRPr="00000000" w14:paraId="000002BA">
            <w:pPr>
              <w:spacing w:before="80" w:line="240" w:lineRule="auto"/>
              <w:rPr>
                <w:color w:val="1155cc"/>
                <w:u w:val="single"/>
              </w:rPr>
            </w:pPr>
            <w:hyperlink w:anchor="_z7cn9lovcahi">
              <w:r w:rsidDel="00000000" w:rsidR="00000000" w:rsidRPr="00000000">
                <w:rPr>
                  <w:color w:val="1155cc"/>
                  <w:u w:val="single"/>
                  <w:rtl w:val="0"/>
                </w:rPr>
                <w:t xml:space="preserve">Reading &amp; Writing content competencies</w:t>
              </w:r>
            </w:hyperlink>
            <w:r w:rsidDel="00000000" w:rsidR="00000000" w:rsidRPr="00000000">
              <w:rPr>
                <w:rtl w:val="0"/>
              </w:rPr>
            </w:r>
          </w:p>
        </w:tc>
        <w:tc>
          <w:tcPr>
            <w:gridSpan w:val="2"/>
            <w:shd w:fill="auto" w:val="clear"/>
            <w:tcMar>
              <w:top w:w="100.0" w:type="dxa"/>
              <w:left w:w="100.0" w:type="dxa"/>
              <w:bottom w:w="100.0" w:type="dxa"/>
              <w:right w:w="100.0" w:type="dxa"/>
            </w:tcMar>
            <w:vAlign w:val="bottom"/>
          </w:tcPr>
          <w:p w:rsidR="00000000" w:rsidDel="00000000" w:rsidP="00000000" w:rsidRDefault="00000000" w:rsidRPr="00000000" w14:paraId="000002BC">
            <w:pPr>
              <w:spacing w:line="240" w:lineRule="auto"/>
              <w:rPr>
                <w:rFonts w:ascii="Nunito" w:cs="Nunito" w:eastAsia="Nunito" w:hAnsi="Nunito"/>
              </w:rPr>
            </w:pPr>
            <w:hyperlink w:anchor="_nhhtdmfqijxr">
              <w:r w:rsidDel="00000000" w:rsidR="00000000" w:rsidRPr="00000000">
                <w:rPr>
                  <w:color w:val="1155cc"/>
                  <w:u w:val="single"/>
                  <w:rtl w:val="0"/>
                </w:rPr>
                <w:t xml:space="preserve">Critical Thinking &amp; Analysis content competencies</w:t>
              </w:r>
            </w:hyperlink>
            <w:r w:rsidDel="00000000" w:rsidR="00000000" w:rsidRPr="00000000">
              <w:rPr>
                <w:rtl w:val="0"/>
              </w:rPr>
            </w:r>
          </w:p>
        </w:tc>
      </w:tr>
    </w:tbl>
    <w:p w:rsidR="00000000" w:rsidDel="00000000" w:rsidP="00000000" w:rsidRDefault="00000000" w:rsidRPr="00000000" w14:paraId="000002BE">
      <w:pPr>
        <w:rPr>
          <w:rFonts w:ascii="Nunito" w:cs="Nunito" w:eastAsia="Nunito" w:hAnsi="Nunito"/>
          <w:sz w:val="4"/>
          <w:szCs w:val="4"/>
        </w:rPr>
      </w:pPr>
      <w:r w:rsidDel="00000000" w:rsidR="00000000" w:rsidRPr="00000000">
        <w:rPr>
          <w:rtl w:val="0"/>
        </w:rPr>
      </w:r>
    </w:p>
    <w:p w:rsidR="00000000" w:rsidDel="00000000" w:rsidP="00000000" w:rsidRDefault="00000000" w:rsidRPr="00000000" w14:paraId="000002BF">
      <w:pPr>
        <w:rPr>
          <w:rFonts w:ascii="Nunito" w:cs="Nunito" w:eastAsia="Nunito" w:hAnsi="Nunito"/>
          <w:sz w:val="4"/>
          <w:szCs w:val="4"/>
        </w:rPr>
      </w:pPr>
      <w:r w:rsidDel="00000000" w:rsidR="00000000" w:rsidRPr="00000000">
        <w:rPr>
          <w:rtl w:val="0"/>
        </w:rPr>
      </w:r>
    </w:p>
    <w:tbl>
      <w:tblPr>
        <w:tblStyle w:val="Table6"/>
        <w:tblW w:w="12960.0" w:type="dxa"/>
        <w:jc w:val="left"/>
        <w:tblInd w:w="-476.64"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4041316978694"/>
        <w:gridCol w:w="1606.4041316978694"/>
        <w:gridCol w:w="4434.3447385409945"/>
        <w:gridCol w:w="1324.7256294383474"/>
        <w:gridCol w:w="1324.7256294383474"/>
        <w:gridCol w:w="1338.6701097482248"/>
        <w:gridCol w:w="1324.7256294383474"/>
        <w:tblGridChange w:id="0">
          <w:tblGrid>
            <w:gridCol w:w="1606.4041316978694"/>
            <w:gridCol w:w="1606.4041316978694"/>
            <w:gridCol w:w="4434.3447385409945"/>
            <w:gridCol w:w="1324.7256294383474"/>
            <w:gridCol w:w="1324.7256294383474"/>
            <w:gridCol w:w="1338.6701097482248"/>
            <w:gridCol w:w="1324.7256294383474"/>
          </w:tblGrid>
        </w:tblGridChange>
      </w:tblGrid>
      <w:tr>
        <w:trPr>
          <w:cantSplit w:val="0"/>
          <w:trHeight w:val="578.3239999999998" w:hRule="atLeast"/>
          <w:tblHeader w:val="0"/>
        </w:trPr>
        <w:tc>
          <w:tcPr>
            <w:gridSpan w:val="7"/>
            <w:shd w:fill="efefef" w:val="clear"/>
            <w:tcMar>
              <w:top w:w="-476.64" w:type="dxa"/>
              <w:left w:w="-476.64" w:type="dxa"/>
              <w:bottom w:w="-476.64" w:type="dxa"/>
              <w:right w:w="-476.64" w:type="dxa"/>
            </w:tcMar>
            <w:vAlign w:val="center"/>
          </w:tcPr>
          <w:p w:rsidR="00000000" w:rsidDel="00000000" w:rsidP="00000000" w:rsidRDefault="00000000" w:rsidRPr="00000000" w14:paraId="000002C0">
            <w:pPr>
              <w:pStyle w:val="Heading1"/>
              <w:spacing w:after="0" w:before="0" w:lineRule="auto"/>
              <w:jc w:val="center"/>
              <w:rPr>
                <w:rFonts w:ascii="Nunito" w:cs="Nunito" w:eastAsia="Nunito" w:hAnsi="Nunito"/>
                <w:b w:val="1"/>
                <w:sz w:val="34"/>
                <w:szCs w:val="34"/>
                <w:highlight w:val="yellow"/>
              </w:rPr>
            </w:pPr>
            <w:bookmarkStart w:colFirst="0" w:colLast="0" w:name="_f3v14nxy4c4h" w:id="10"/>
            <w:bookmarkEnd w:id="10"/>
            <w:r w:rsidDel="00000000" w:rsidR="00000000" w:rsidRPr="00000000">
              <w:rPr>
                <w:rFonts w:ascii="Nunito" w:cs="Nunito" w:eastAsia="Nunito" w:hAnsi="Nunito"/>
                <w:b w:val="1"/>
                <w:sz w:val="34"/>
                <w:szCs w:val="34"/>
                <w:rtl w:val="0"/>
              </w:rPr>
              <w:t xml:space="preserve">CONTENT COMPETENCIES SPREADSHEET</w:t>
            </w:r>
            <w:r w:rsidDel="00000000" w:rsidR="00000000" w:rsidRPr="00000000">
              <w:rPr>
                <w:rtl w:val="0"/>
              </w:rPr>
            </w:r>
          </w:p>
        </w:tc>
      </w:tr>
      <w:tr>
        <w:trPr>
          <w:cantSplit w:val="0"/>
          <w:trHeight w:val="540" w:hRule="atLeast"/>
          <w:tblHeader w:val="0"/>
        </w:trPr>
        <w:tc>
          <w:tcPr>
            <w:gridSpan w:val="7"/>
            <w:shd w:fill="efefef" w:val="clear"/>
            <w:tcMar>
              <w:top w:w="100.0" w:type="dxa"/>
              <w:left w:w="100.0" w:type="dxa"/>
              <w:bottom w:w="100.0" w:type="dxa"/>
              <w:right w:w="100.0" w:type="dxa"/>
            </w:tcMar>
            <w:vAlign w:val="center"/>
          </w:tcPr>
          <w:p w:rsidR="00000000" w:rsidDel="00000000" w:rsidP="00000000" w:rsidRDefault="00000000" w:rsidRPr="00000000" w14:paraId="000002C7">
            <w:pPr>
              <w:spacing w:line="259"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Purpose of the Content Competencies Spreadsheet:</w:t>
            </w:r>
          </w:p>
          <w:p w:rsidR="00000000" w:rsidDel="00000000" w:rsidP="00000000" w:rsidRDefault="00000000" w:rsidRPr="00000000" w14:paraId="000002C8">
            <w:pPr>
              <w:numPr>
                <w:ilvl w:val="0"/>
                <w:numId w:val="1"/>
              </w:numPr>
              <w:spacing w:line="259" w:lineRule="auto"/>
              <w:ind w:left="630" w:hanging="270"/>
              <w:rPr>
                <w:rFonts w:ascii="Calibri" w:cs="Calibri" w:eastAsia="Calibri" w:hAnsi="Calibri"/>
                <w:u w:val="none"/>
              </w:rPr>
            </w:pPr>
            <w:r w:rsidDel="00000000" w:rsidR="00000000" w:rsidRPr="00000000">
              <w:rPr>
                <w:rFonts w:ascii="Calibri" w:cs="Calibri" w:eastAsia="Calibri" w:hAnsi="Calibri"/>
                <w:rtl w:val="0"/>
              </w:rPr>
              <w:t xml:space="preserve">Allows the SPP and LAP to confirm that all competencies and key performance indicators are addressed in the course.</w:t>
            </w:r>
          </w:p>
          <w:p w:rsidR="00000000" w:rsidDel="00000000" w:rsidP="00000000" w:rsidRDefault="00000000" w:rsidRPr="00000000" w14:paraId="000002C9">
            <w:pPr>
              <w:numPr>
                <w:ilvl w:val="0"/>
                <w:numId w:val="1"/>
              </w:numPr>
              <w:spacing w:line="259" w:lineRule="auto"/>
              <w:ind w:left="630" w:hanging="270"/>
            </w:pPr>
            <w:r w:rsidDel="00000000" w:rsidR="00000000" w:rsidRPr="00000000">
              <w:rPr>
                <w:rFonts w:ascii="Calibri" w:cs="Calibri" w:eastAsia="Calibri" w:hAnsi="Calibri"/>
                <w:rtl w:val="0"/>
              </w:rPr>
              <w:t xml:space="preserve">Provides the classroom teacher a cross reference of the competencies and key performance indicators.</w:t>
            </w:r>
          </w:p>
          <w:p w:rsidR="00000000" w:rsidDel="00000000" w:rsidP="00000000" w:rsidRDefault="00000000" w:rsidRPr="00000000" w14:paraId="000002CA">
            <w:pPr>
              <w:numPr>
                <w:ilvl w:val="0"/>
                <w:numId w:val="1"/>
              </w:numPr>
              <w:spacing w:line="259" w:lineRule="auto"/>
              <w:ind w:left="630" w:hanging="270"/>
              <w:rPr>
                <w:rFonts w:ascii="Calibri" w:cs="Calibri" w:eastAsia="Calibri" w:hAnsi="Calibri"/>
                <w:u w:val="none"/>
              </w:rPr>
            </w:pPr>
            <w:r w:rsidDel="00000000" w:rsidR="00000000" w:rsidRPr="00000000">
              <w:rPr>
                <w:rFonts w:ascii="Calibri" w:cs="Calibri" w:eastAsia="Calibri" w:hAnsi="Calibri"/>
                <w:rtl w:val="0"/>
              </w:rPr>
              <w:t xml:space="preserve">Presents </w:t>
            </w:r>
            <w:r w:rsidDel="00000000" w:rsidR="00000000" w:rsidRPr="00000000">
              <w:rPr>
                <w:rFonts w:ascii="Calibri" w:cs="Calibri" w:eastAsia="Calibri" w:hAnsi="Calibri"/>
                <w:b w:val="1"/>
                <w:rtl w:val="0"/>
              </w:rPr>
              <w:t xml:space="preserve">examples of assignments/assessments</w:t>
            </w:r>
            <w:r w:rsidDel="00000000" w:rsidR="00000000" w:rsidRPr="00000000">
              <w:rPr>
                <w:rFonts w:ascii="Calibri" w:cs="Calibri" w:eastAsia="Calibri" w:hAnsi="Calibri"/>
                <w:rtl w:val="0"/>
              </w:rPr>
              <w:t xml:space="preserve"> for competencies &amp; key performance indicators for SPP, LAP, and classroom teacher.</w:t>
            </w:r>
          </w:p>
        </w:tc>
      </w:tr>
      <w:tr>
        <w:trPr>
          <w:cantSplit w:val="0"/>
          <w:trHeight w:val="540" w:hRule="atLeast"/>
          <w:tblHeader w:val="0"/>
        </w:trPr>
        <w:tc>
          <w:tcPr>
            <w:gridSpan w:val="3"/>
            <w:tcMar>
              <w:top w:w="100.0" w:type="dxa"/>
              <w:left w:w="100.0" w:type="dxa"/>
              <w:bottom w:w="100.0" w:type="dxa"/>
              <w:right w:w="100.0" w:type="dxa"/>
            </w:tcMar>
            <w:vAlign w:val="center"/>
          </w:tcPr>
          <w:p w:rsidR="00000000" w:rsidDel="00000000" w:rsidP="00000000" w:rsidRDefault="00000000" w:rsidRPr="00000000" w14:paraId="000002D1">
            <w:pPr>
              <w:pStyle w:val="Heading1"/>
              <w:spacing w:after="0" w:before="0" w:lineRule="auto"/>
              <w:jc w:val="center"/>
              <w:rPr>
                <w:rFonts w:ascii="Nunito" w:cs="Nunito" w:eastAsia="Nunito" w:hAnsi="Nunito"/>
                <w:b w:val="1"/>
                <w:sz w:val="32"/>
                <w:szCs w:val="32"/>
              </w:rPr>
            </w:pPr>
            <w:bookmarkStart w:colFirst="0" w:colLast="0" w:name="_z7cn9lovcahi" w:id="11"/>
            <w:bookmarkEnd w:id="11"/>
            <w:r w:rsidDel="00000000" w:rsidR="00000000" w:rsidRPr="00000000">
              <w:rPr>
                <w:rFonts w:ascii="Nunito" w:cs="Nunito" w:eastAsia="Nunito" w:hAnsi="Nunito"/>
                <w:b w:val="1"/>
                <w:sz w:val="32"/>
                <w:szCs w:val="32"/>
                <w:rtl w:val="0"/>
              </w:rPr>
              <w:t xml:space="preserve">READING &amp; WRITING </w:t>
            </w:r>
          </w:p>
          <w:p w:rsidR="00000000" w:rsidDel="00000000" w:rsidP="00000000" w:rsidRDefault="00000000" w:rsidRPr="00000000" w14:paraId="000002D2">
            <w:pPr>
              <w:pStyle w:val="Heading1"/>
              <w:spacing w:after="0" w:before="0" w:lineRule="auto"/>
              <w:jc w:val="center"/>
              <w:rPr>
                <w:rFonts w:ascii="Nunito" w:cs="Nunito" w:eastAsia="Nunito" w:hAnsi="Nunito"/>
                <w:b w:val="1"/>
                <w:sz w:val="32"/>
                <w:szCs w:val="32"/>
              </w:rPr>
            </w:pPr>
            <w:bookmarkStart w:colFirst="0" w:colLast="0" w:name="_6iktqvq3u2kg" w:id="12"/>
            <w:bookmarkEnd w:id="12"/>
            <w:r w:rsidDel="00000000" w:rsidR="00000000" w:rsidRPr="00000000">
              <w:rPr>
                <w:rFonts w:ascii="Nunito" w:cs="Nunito" w:eastAsia="Nunito" w:hAnsi="Nunito"/>
                <w:b w:val="1"/>
                <w:sz w:val="32"/>
                <w:szCs w:val="32"/>
                <w:rtl w:val="0"/>
              </w:rPr>
              <w:t xml:space="preserve">CONTENT COMPETENCIES</w:t>
            </w:r>
          </w:p>
        </w:tc>
        <w:tc>
          <w:tcPr>
            <w:tcMar>
              <w:top w:w="100.0" w:type="dxa"/>
              <w:left w:w="100.0" w:type="dxa"/>
              <w:bottom w:w="100.0" w:type="dxa"/>
              <w:right w:w="100.0" w:type="dxa"/>
            </w:tcMar>
          </w:tcPr>
          <w:p w:rsidR="00000000" w:rsidDel="00000000" w:rsidP="00000000" w:rsidRDefault="00000000" w:rsidRPr="00000000" w14:paraId="000002D5">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B</w:t>
            </w:r>
          </w:p>
          <w:p w:rsidR="00000000" w:rsidDel="00000000" w:rsidP="00000000" w:rsidRDefault="00000000" w:rsidRPr="00000000" w14:paraId="000002D6">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first occurrence in the course</w:t>
            </w:r>
          </w:p>
        </w:tc>
        <w:tc>
          <w:tcPr>
            <w:tcMar>
              <w:top w:w="100.0" w:type="dxa"/>
              <w:left w:w="100.0" w:type="dxa"/>
              <w:bottom w:w="100.0" w:type="dxa"/>
              <w:right w:w="100.0" w:type="dxa"/>
            </w:tcMar>
          </w:tcPr>
          <w:p w:rsidR="00000000" w:rsidDel="00000000" w:rsidP="00000000" w:rsidRDefault="00000000" w:rsidRPr="00000000" w14:paraId="000002D7">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C</w:t>
              <w:br w:type="textWrapping"/>
            </w:r>
            <w:r w:rsidDel="00000000" w:rsidR="00000000" w:rsidRPr="00000000">
              <w:rPr>
                <w:rFonts w:ascii="Nunito" w:cs="Nunito" w:eastAsia="Nunito" w:hAnsi="Nunito"/>
                <w:sz w:val="18"/>
                <w:szCs w:val="18"/>
                <w:rtl w:val="0"/>
              </w:rPr>
              <w:t xml:space="preserve">additional</w:t>
            </w:r>
          </w:p>
          <w:p w:rsidR="00000000" w:rsidDel="00000000" w:rsidP="00000000" w:rsidRDefault="00000000" w:rsidRPr="00000000" w14:paraId="000002D8">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occurrences in the course</w:t>
            </w:r>
          </w:p>
        </w:tc>
        <w:tc>
          <w:tcPr>
            <w:tcMar>
              <w:top w:w="100.0" w:type="dxa"/>
              <w:left w:w="100.0" w:type="dxa"/>
              <w:bottom w:w="100.0" w:type="dxa"/>
              <w:right w:w="100.0" w:type="dxa"/>
            </w:tcMar>
          </w:tcPr>
          <w:p w:rsidR="00000000" w:rsidDel="00000000" w:rsidP="00000000" w:rsidRDefault="00000000" w:rsidRPr="00000000" w14:paraId="000002D9">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D</w:t>
              <w:br w:type="textWrapping"/>
            </w:r>
            <w:r w:rsidDel="00000000" w:rsidR="00000000" w:rsidRPr="00000000">
              <w:rPr>
                <w:rFonts w:ascii="Nunito" w:cs="Nunito" w:eastAsia="Nunito" w:hAnsi="Nunito"/>
                <w:sz w:val="18"/>
                <w:szCs w:val="18"/>
                <w:rtl w:val="0"/>
              </w:rPr>
              <w:t xml:space="preserve">unit summary of first occurrence</w:t>
            </w:r>
          </w:p>
        </w:tc>
        <w:tc>
          <w:tcPr>
            <w:tcMar>
              <w:top w:w="100.0" w:type="dxa"/>
              <w:left w:w="100.0" w:type="dxa"/>
              <w:bottom w:w="100.0" w:type="dxa"/>
              <w:right w:w="100.0" w:type="dxa"/>
            </w:tcMar>
          </w:tcPr>
          <w:p w:rsidR="00000000" w:rsidDel="00000000" w:rsidP="00000000" w:rsidRDefault="00000000" w:rsidRPr="00000000" w14:paraId="000002DA">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E</w:t>
            </w:r>
          </w:p>
          <w:p w:rsidR="00000000" w:rsidDel="00000000" w:rsidP="00000000" w:rsidRDefault="00000000" w:rsidRPr="00000000" w14:paraId="000002DB">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sz w:val="18"/>
                <w:szCs w:val="18"/>
                <w:rtl w:val="0"/>
              </w:rPr>
              <w:t xml:space="preserve">addt’l info, resources, instructional materials</w:t>
            </w:r>
            <w:r w:rsidDel="00000000" w:rsidR="00000000" w:rsidRPr="00000000">
              <w:rPr>
                <w:rtl w:val="0"/>
              </w:rPr>
            </w:r>
          </w:p>
        </w:tc>
      </w:tr>
      <w:tr>
        <w:trPr>
          <w:cantSplit w:val="0"/>
          <w:trHeight w:val="420" w:hRule="atLeast"/>
          <w:tblHeader w:val="0"/>
        </w:trPr>
        <w:tc>
          <w:tcPr>
            <w:vMerge w:val="restart"/>
            <w:shd w:fill="d9d2e9" w:val="clear"/>
            <w:tcMar>
              <w:top w:w="100.0" w:type="dxa"/>
              <w:left w:w="100.0" w:type="dxa"/>
              <w:bottom w:w="100.0" w:type="dxa"/>
              <w:right w:w="100.0" w:type="dxa"/>
            </w:tcMar>
            <w:vAlign w:val="top"/>
          </w:tcPr>
          <w:p w:rsidR="00000000" w:rsidDel="00000000" w:rsidP="00000000" w:rsidRDefault="00000000" w:rsidRPr="00000000" w14:paraId="000002D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(1)</w:t>
            </w:r>
            <w:r w:rsidDel="00000000" w:rsidR="00000000" w:rsidRPr="00000000">
              <w:rPr>
                <w:rFonts w:ascii="Nunito" w:cs="Nunito" w:eastAsia="Nunito" w:hAnsi="Nunito"/>
                <w:b w:val="1"/>
                <w:sz w:val="20"/>
                <w:szCs w:val="20"/>
                <w:rtl w:val="0"/>
              </w:rPr>
              <w:t xml:space="preserve"> IN READING: </w:t>
            </w:r>
            <w:r w:rsidDel="00000000" w:rsidR="00000000" w:rsidRPr="00000000">
              <w:rPr>
                <w:rFonts w:ascii="Nunito" w:cs="Nunito" w:eastAsia="Nunito" w:hAnsi="Nunito"/>
                <w:sz w:val="20"/>
                <w:szCs w:val="20"/>
                <w:rtl w:val="0"/>
              </w:rPr>
              <w:t xml:space="preserve"> Students can consider reading and writing tasks and adapt their approaches and strategies.</w:t>
            </w:r>
          </w:p>
        </w:tc>
        <w:tc>
          <w:tcPr>
            <w:vMerge w:val="restart"/>
            <w:shd w:fill="f4cccc"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can apply and adjust active reading strategies to texts of similar rigor and  structure as those they would likely encounter in a college or career setting.</w:t>
            </w:r>
          </w:p>
        </w:tc>
        <w:tc>
          <w:tcP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Employ appropriate pre-reading and active reading strategies to aid in comprehension and interpretation.</w:t>
            </w:r>
          </w:p>
        </w:tc>
        <w:tc>
          <w:tcPr>
            <w:tcMar>
              <w:top w:w="100.0" w:type="dxa"/>
              <w:left w:w="100.0" w:type="dxa"/>
              <w:bottom w:w="100.0" w:type="dxa"/>
              <w:right w:w="100.0" w:type="dxa"/>
            </w:tcMar>
            <w:vAlign w:val="center"/>
          </w:tcPr>
          <w:p w:rsidR="00000000" w:rsidDel="00000000" w:rsidP="00000000" w:rsidRDefault="00000000" w:rsidRPr="00000000" w14:paraId="000002DF">
            <w:pPr>
              <w:widowControl w:val="0"/>
              <w:spacing w:line="240" w:lineRule="auto"/>
              <w:jc w:val="center"/>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E0">
            <w:pPr>
              <w:widowControl w:val="0"/>
              <w:spacing w:line="240" w:lineRule="auto"/>
              <w:jc w:val="center"/>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E1">
            <w:pPr>
              <w:widowControl w:val="0"/>
              <w:spacing w:line="240" w:lineRule="auto"/>
              <w:jc w:val="center"/>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E2">
            <w:pPr>
              <w:widowControl w:val="0"/>
              <w:spacing w:line="240" w:lineRule="auto"/>
              <w:jc w:val="center"/>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Recognize and use text characteristics (titles, headings, subtitles, illustrations, graphs, charts, visuals, glossaries, chapter summaries, bolded and italicized text, etc.) to preview a text to make meaning.</w:t>
            </w:r>
          </w:p>
        </w:tc>
        <w:tc>
          <w:tcP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 Use a text’s structural characteristics (topic sentences and transitional words and phrases, introductions, conclusions, patterns of organization, etc.) to make meaning.</w:t>
            </w:r>
          </w:p>
        </w:tc>
        <w:tc>
          <w:tcP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2F1">
            <w:pPr>
              <w:spacing w:line="240" w:lineRule="auto"/>
              <w:rPr>
                <w:rFonts w:ascii="Nunito" w:cs="Nunito" w:eastAsia="Nunito" w:hAnsi="Nunito"/>
              </w:rPr>
            </w:pPr>
            <w:r w:rsidDel="00000000" w:rsidR="00000000" w:rsidRPr="00000000">
              <w:rPr>
                <w:rtl w:val="0"/>
              </w:rPr>
            </w:r>
          </w:p>
        </w:tc>
        <w:tc>
          <w:tcPr>
            <w:vMerge w:val="restart"/>
            <w:shd w:fill="f4cccc"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can summarize a text.</w:t>
            </w:r>
          </w:p>
          <w:p w:rsidR="00000000" w:rsidDel="00000000" w:rsidP="00000000" w:rsidRDefault="00000000" w:rsidRPr="00000000" w14:paraId="000002F3">
            <w:pPr>
              <w:widowControl w:val="0"/>
              <w:spacing w:line="240" w:lineRule="auto"/>
              <w:rPr>
                <w:rFonts w:ascii="Nunito" w:cs="Nunito" w:eastAsia="Nunito" w:hAnsi="Nuni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Identify the topic of the text and the author’s intent.</w:t>
            </w:r>
          </w:p>
        </w:tc>
        <w:tc>
          <w:tcP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2F9">
            <w:pPr>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 Accurately explain the main ideas of a text in their own words.</w:t>
            </w:r>
          </w:p>
        </w:tc>
        <w:tc>
          <w:tcP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Nunito" w:cs="Nunito" w:eastAsia="Nunito" w:hAnsi="Nunito"/>
              </w:rPr>
            </w:pPr>
            <w:r w:rsidDel="00000000" w:rsidR="00000000" w:rsidRPr="00000000">
              <w:rPr>
                <w:rtl w:val="0"/>
              </w:rPr>
            </w:r>
          </w:p>
        </w:tc>
        <w:tc>
          <w:tcPr>
            <w:vMerge w:val="restart"/>
            <w:shd w:fill="f4cccc" w:val="clear"/>
            <w:tcMar>
              <w:top w:w="100.0" w:type="dxa"/>
              <w:left w:w="100.0" w:type="dxa"/>
              <w:bottom w:w="100.0" w:type="dxa"/>
              <w:right w:w="100.0" w:type="dxa"/>
            </w:tcMar>
            <w:vAlign w:val="top"/>
          </w:tcPr>
          <w:p w:rsidR="00000000" w:rsidDel="00000000" w:rsidP="00000000" w:rsidRDefault="00000000" w:rsidRPr="00000000" w14:paraId="00000301">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can expand passive (recognition) and active (expressive) academic and career-related vocabularies.</w:t>
            </w:r>
          </w:p>
          <w:p w:rsidR="00000000" w:rsidDel="00000000" w:rsidP="00000000" w:rsidRDefault="00000000" w:rsidRPr="00000000" w14:paraId="00000302">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303">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304">
            <w:pPr>
              <w:rPr>
                <w:rFonts w:ascii="Nunito" w:cs="Nunito" w:eastAsia="Nunito" w:hAnsi="Nuni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5">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 Determine meaning through context clues.</w:t>
            </w:r>
          </w:p>
        </w:tc>
        <w:tc>
          <w:tcP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b. Determine meaning using dictionary skills.</w:t>
            </w:r>
          </w:p>
        </w:tc>
        <w:tc>
          <w:tcP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3">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c. Determine meaning using knowledge of word parts.</w:t>
            </w:r>
          </w:p>
        </w:tc>
        <w:tc>
          <w:tcP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A">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d. Determine meaning of words and phrases, including figurative, technical, and connotative</w:t>
            </w:r>
          </w:p>
          <w:p w:rsidR="00000000" w:rsidDel="00000000" w:rsidP="00000000" w:rsidRDefault="00000000" w:rsidRPr="00000000" w14:paraId="0000031B">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meaning.</w:t>
            </w:r>
          </w:p>
        </w:tc>
        <w:tc>
          <w:tcP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2">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e. Recognize the difference between vocabulary that is appropriate in academic settings and vocabulary that is appropriate in career-related settings.</w:t>
            </w:r>
          </w:p>
        </w:tc>
        <w:tc>
          <w:tcP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Nunito" w:cs="Nunito" w:eastAsia="Nunito" w:hAnsi="Nunito"/>
              </w:rPr>
            </w:pPr>
            <w:r w:rsidDel="00000000" w:rsidR="00000000" w:rsidRPr="00000000">
              <w:rPr>
                <w:rtl w:val="0"/>
              </w:rPr>
            </w:r>
          </w:p>
        </w:tc>
      </w:tr>
      <w:tr>
        <w:trPr>
          <w:cantSplit w:val="0"/>
          <w:trHeight w:val="762.4399999999998"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9">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f. Incorporate academic vocabulary in their writing.</w:t>
            </w:r>
          </w:p>
        </w:tc>
        <w:tc>
          <w:tcP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Nunito" w:cs="Nunito" w:eastAsia="Nunito" w:hAnsi="Nunito"/>
              </w:rPr>
            </w:pPr>
            <w:r w:rsidDel="00000000" w:rsidR="00000000" w:rsidRPr="00000000">
              <w:rPr>
                <w:rtl w:val="0"/>
              </w:rPr>
            </w:r>
          </w:p>
        </w:tc>
      </w:tr>
    </w:tbl>
    <w:p w:rsidR="00000000" w:rsidDel="00000000" w:rsidP="00000000" w:rsidRDefault="00000000" w:rsidRPr="00000000" w14:paraId="0000032E">
      <w:pPr>
        <w:rPr>
          <w:sz w:val="2"/>
          <w:szCs w:val="2"/>
        </w:rPr>
      </w:pPr>
      <w:r w:rsidDel="00000000" w:rsidR="00000000" w:rsidRPr="00000000">
        <w:rPr>
          <w:rtl w:val="0"/>
        </w:rPr>
      </w:r>
    </w:p>
    <w:p w:rsidR="00000000" w:rsidDel="00000000" w:rsidP="00000000" w:rsidRDefault="00000000" w:rsidRPr="00000000" w14:paraId="0000032F">
      <w:pPr>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330">
      <w:pPr>
        <w:rPr>
          <w:sz w:val="2"/>
          <w:szCs w:val="2"/>
        </w:rPr>
      </w:pPr>
      <w:r w:rsidDel="00000000" w:rsidR="00000000" w:rsidRPr="00000000">
        <w:rPr>
          <w:rtl w:val="0"/>
        </w:rPr>
      </w:r>
    </w:p>
    <w:tbl>
      <w:tblPr>
        <w:tblStyle w:val="Table7"/>
        <w:tblW w:w="129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440"/>
        <w:gridCol w:w="4800"/>
        <w:gridCol w:w="1335"/>
        <w:gridCol w:w="1320"/>
        <w:gridCol w:w="1335"/>
        <w:gridCol w:w="1320"/>
        <w:tblGridChange w:id="0">
          <w:tblGrid>
            <w:gridCol w:w="1395"/>
            <w:gridCol w:w="1440"/>
            <w:gridCol w:w="4800"/>
            <w:gridCol w:w="1335"/>
            <w:gridCol w:w="1320"/>
            <w:gridCol w:w="1335"/>
            <w:gridCol w:w="1320"/>
          </w:tblGrid>
        </w:tblGridChange>
      </w:tblGrid>
      <w:tr>
        <w:trPr>
          <w:cantSplit w:val="0"/>
          <w:trHeight w:val="420" w:hRule="atLeast"/>
          <w:tblHeader w:val="0"/>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331">
            <w:pPr>
              <w:rPr>
                <w:rFonts w:ascii="Nunito" w:cs="Nunito" w:eastAsia="Nunito" w:hAnsi="Nuni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34">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B</w:t>
            </w:r>
          </w:p>
          <w:p w:rsidR="00000000" w:rsidDel="00000000" w:rsidP="00000000" w:rsidRDefault="00000000" w:rsidRPr="00000000" w14:paraId="00000335">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first occurrence in the course</w:t>
            </w:r>
          </w:p>
        </w:tc>
        <w:tc>
          <w:tcPr>
            <w:tcMar>
              <w:top w:w="100.0" w:type="dxa"/>
              <w:left w:w="100.0" w:type="dxa"/>
              <w:bottom w:w="100.0" w:type="dxa"/>
              <w:right w:w="100.0" w:type="dxa"/>
            </w:tcMar>
          </w:tcPr>
          <w:p w:rsidR="00000000" w:rsidDel="00000000" w:rsidP="00000000" w:rsidRDefault="00000000" w:rsidRPr="00000000" w14:paraId="00000336">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C</w:t>
              <w:br w:type="textWrapping"/>
            </w:r>
            <w:r w:rsidDel="00000000" w:rsidR="00000000" w:rsidRPr="00000000">
              <w:rPr>
                <w:rFonts w:ascii="Nunito" w:cs="Nunito" w:eastAsia="Nunito" w:hAnsi="Nunito"/>
                <w:sz w:val="18"/>
                <w:szCs w:val="18"/>
                <w:rtl w:val="0"/>
              </w:rPr>
              <w:t xml:space="preserve">additional</w:t>
            </w:r>
          </w:p>
          <w:p w:rsidR="00000000" w:rsidDel="00000000" w:rsidP="00000000" w:rsidRDefault="00000000" w:rsidRPr="00000000" w14:paraId="00000337">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occurrences in the course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38">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D</w:t>
              <w:br w:type="textWrapping"/>
            </w:r>
            <w:r w:rsidDel="00000000" w:rsidR="00000000" w:rsidRPr="00000000">
              <w:rPr>
                <w:rFonts w:ascii="Nunito" w:cs="Nunito" w:eastAsia="Nunito" w:hAnsi="Nunito"/>
                <w:sz w:val="18"/>
                <w:szCs w:val="18"/>
                <w:rtl w:val="0"/>
              </w:rPr>
              <w:t xml:space="preserve">unit summary of first occurrence</w:t>
            </w:r>
          </w:p>
        </w:tc>
        <w:tc>
          <w:tcPr>
            <w:tcMar>
              <w:top w:w="100.0" w:type="dxa"/>
              <w:left w:w="100.0" w:type="dxa"/>
              <w:bottom w:w="100.0" w:type="dxa"/>
              <w:right w:w="100.0" w:type="dxa"/>
            </w:tcMar>
          </w:tcPr>
          <w:p w:rsidR="00000000" w:rsidDel="00000000" w:rsidP="00000000" w:rsidRDefault="00000000" w:rsidRPr="00000000" w14:paraId="00000339">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E</w:t>
            </w:r>
          </w:p>
          <w:p w:rsidR="00000000" w:rsidDel="00000000" w:rsidP="00000000" w:rsidRDefault="00000000" w:rsidRPr="00000000" w14:paraId="0000033A">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sz w:val="18"/>
                <w:szCs w:val="18"/>
                <w:rtl w:val="0"/>
              </w:rPr>
              <w:t xml:space="preserve">addt’l info, resources, instructional materials</w:t>
            </w:r>
            <w:r w:rsidDel="00000000" w:rsidR="00000000" w:rsidRPr="00000000">
              <w:rPr>
                <w:rtl w:val="0"/>
              </w:rPr>
            </w:r>
          </w:p>
        </w:tc>
      </w:tr>
      <w:tr>
        <w:trPr>
          <w:cantSplit w:val="0"/>
          <w:trHeight w:val="420" w:hRule="atLeast"/>
          <w:tblHeader w:val="0"/>
        </w:trPr>
        <w:tc>
          <w:tcPr>
            <w:vMerge w:val="restart"/>
            <w:shd w:fill="d9d2e9" w:val="clear"/>
            <w:tcMar>
              <w:top w:w="100.0" w:type="dxa"/>
              <w:left w:w="100.0" w:type="dxa"/>
              <w:bottom w:w="100.0" w:type="dxa"/>
              <w:right w:w="100.0" w:type="dxa"/>
            </w:tcMar>
            <w:vAlign w:val="top"/>
          </w:tcPr>
          <w:p w:rsidR="00000000" w:rsidDel="00000000" w:rsidP="00000000" w:rsidRDefault="00000000" w:rsidRPr="00000000" w14:paraId="0000033B">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(1)</w:t>
            </w:r>
            <w:r w:rsidDel="00000000" w:rsidR="00000000" w:rsidRPr="00000000">
              <w:rPr>
                <w:rFonts w:ascii="Nunito" w:cs="Nunito" w:eastAsia="Nunito" w:hAnsi="Nunito"/>
                <w:b w:val="1"/>
                <w:sz w:val="20"/>
                <w:szCs w:val="20"/>
                <w:rtl w:val="0"/>
              </w:rPr>
              <w:t xml:space="preserve"> IN WRITING:</w:t>
            </w:r>
            <w:r w:rsidDel="00000000" w:rsidR="00000000" w:rsidRPr="00000000">
              <w:rPr>
                <w:rFonts w:ascii="Nunito" w:cs="Nunito" w:eastAsia="Nunito" w:hAnsi="Nunito"/>
                <w:sz w:val="20"/>
                <w:szCs w:val="20"/>
                <w:rtl w:val="0"/>
              </w:rPr>
              <w:t xml:space="preserve">  Students can consider reading and writing tasks and adapt their approaches and strategies.</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33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can identify the audience, purpose, and context of any given writing task.</w:t>
            </w:r>
          </w:p>
          <w:p w:rsidR="00000000" w:rsidDel="00000000" w:rsidP="00000000" w:rsidRDefault="00000000" w:rsidRPr="00000000" w14:paraId="0000033D">
            <w:pPr>
              <w:widowControl w:val="0"/>
              <w:spacing w:line="240" w:lineRule="auto"/>
              <w:rPr>
                <w:rFonts w:ascii="Nunito" w:cs="Nunito" w:eastAsia="Nunito" w:hAnsi="Nuni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3E">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 Make choices about content based on audience and purpose.</w:t>
            </w:r>
          </w:p>
        </w:tc>
        <w:tc>
          <w:tcP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5">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b. Make choices about organization based on audience and purpose.</w:t>
            </w:r>
          </w:p>
        </w:tc>
        <w:tc>
          <w:tcP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c. Make choices about development based on audience and purpose.</w:t>
            </w:r>
          </w:p>
        </w:tc>
        <w:tc>
          <w:tcP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3">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d. Make choices about style and tone based on audience and purpose.</w:t>
            </w:r>
          </w:p>
        </w:tc>
        <w:tc>
          <w:tcP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Nunito" w:cs="Nunito" w:eastAsia="Nunito" w:hAnsi="Nunito"/>
              </w:rPr>
            </w:pPr>
            <w:r w:rsidDel="00000000" w:rsidR="00000000" w:rsidRPr="00000000">
              <w:rPr>
                <w:rtl w:val="0"/>
              </w:rPr>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359">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can choose writing processes based on audience, purpose, and task.</w:t>
            </w:r>
          </w:p>
        </w:tc>
        <w:tc>
          <w:tcPr>
            <w:tcMar>
              <w:top w:w="100.0" w:type="dxa"/>
              <w:left w:w="100.0" w:type="dxa"/>
              <w:bottom w:w="100.0" w:type="dxa"/>
              <w:right w:w="100.0" w:type="dxa"/>
            </w:tcMar>
            <w:vAlign w:val="top"/>
          </w:tcPr>
          <w:p w:rsidR="00000000" w:rsidDel="00000000" w:rsidP="00000000" w:rsidRDefault="00000000" w:rsidRPr="00000000" w14:paraId="0000035A">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 Choose brainstorming and drafting strategies appropriate for the audience, purpose, and task.</w:t>
            </w:r>
          </w:p>
        </w:tc>
        <w:tc>
          <w:tcP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1">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b. Use reflection and feedback from peers and teacher to revise and strengthen writing.</w:t>
            </w:r>
          </w:p>
        </w:tc>
        <w:tc>
          <w:tcP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8">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c. Use editing and proofreading strategies to improve writing and conventions.</w:t>
            </w:r>
          </w:p>
        </w:tc>
        <w:tc>
          <w:tcP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Nunito" w:cs="Nunito" w:eastAsia="Nunito" w:hAnsi="Nunito"/>
              </w:rPr>
            </w:pPr>
            <w:r w:rsidDel="00000000" w:rsidR="00000000" w:rsidRPr="00000000">
              <w:rPr>
                <w:rtl w:val="0"/>
              </w:rPr>
            </w:r>
          </w:p>
        </w:tc>
      </w:tr>
      <w:tr>
        <w:trPr>
          <w:cantSplit w:val="0"/>
          <w:trHeight w:val="1692.44" w:hRule="atLeast"/>
          <w:tblHeader w:val="0"/>
        </w:trPr>
        <w:tc>
          <w:tcPr>
            <w:vMerge w:val="continue"/>
            <w:shd w:fill="d9d2e9"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F">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d. Submit the final product in an appropriate format based on task, audience, and purpose.</w:t>
            </w:r>
          </w:p>
        </w:tc>
        <w:tc>
          <w:tcP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74">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restart"/>
            <w:shd w:fill="f9cb9c" w:val="clear"/>
            <w:tcMar>
              <w:top w:w="100.0" w:type="dxa"/>
              <w:left w:w="100.0" w:type="dxa"/>
              <w:bottom w:w="100.0" w:type="dxa"/>
              <w:right w:w="100.0" w:type="dxa"/>
            </w:tcMar>
            <w:vAlign w:val="top"/>
          </w:tcPr>
          <w:p w:rsidR="00000000" w:rsidDel="00000000" w:rsidP="00000000" w:rsidRDefault="00000000" w:rsidRPr="00000000" w14:paraId="00000375">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(2) </w:t>
            </w:r>
            <w:r w:rsidDel="00000000" w:rsidR="00000000" w:rsidRPr="00000000">
              <w:rPr>
                <w:rFonts w:ascii="Nunito" w:cs="Nunito" w:eastAsia="Nunito" w:hAnsi="Nunito"/>
                <w:b w:val="1"/>
                <w:sz w:val="20"/>
                <w:szCs w:val="20"/>
                <w:rtl w:val="0"/>
              </w:rPr>
              <w:t xml:space="preserve">IN READING:</w:t>
            </w:r>
            <w:r w:rsidDel="00000000" w:rsidR="00000000" w:rsidRPr="00000000">
              <w:rPr>
                <w:rFonts w:ascii="Nunito" w:cs="Nunito" w:eastAsia="Nunito" w:hAnsi="Nunito"/>
                <w:sz w:val="20"/>
                <w:szCs w:val="20"/>
                <w:rtl w:val="0"/>
              </w:rPr>
              <w:t xml:space="preserve">  Students can analyze, evaluate, and synthesize while reading and writing.</w:t>
            </w:r>
          </w:p>
        </w:tc>
        <w:tc>
          <w:tcPr>
            <w:vMerge w:val="restart"/>
            <w:shd w:fill="f4cccc" w:val="clear"/>
            <w:tcMar>
              <w:top w:w="100.0" w:type="dxa"/>
              <w:left w:w="100.0" w:type="dxa"/>
              <w:bottom w:w="100.0" w:type="dxa"/>
              <w:right w:w="100.0" w:type="dxa"/>
            </w:tcMar>
            <w:vAlign w:val="top"/>
          </w:tcPr>
          <w:p w:rsidR="00000000" w:rsidDel="00000000" w:rsidP="00000000" w:rsidRDefault="00000000" w:rsidRPr="00000000" w14:paraId="00000376">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can analyze and interpret texts.</w:t>
            </w:r>
          </w:p>
        </w:tc>
        <w:tc>
          <w:tcPr>
            <w:tcMar>
              <w:top w:w="100.0" w:type="dxa"/>
              <w:left w:w="100.0" w:type="dxa"/>
              <w:bottom w:w="100.0" w:type="dxa"/>
              <w:right w:w="100.0" w:type="dxa"/>
            </w:tcMar>
            <w:vAlign w:val="top"/>
          </w:tcPr>
          <w:p w:rsidR="00000000" w:rsidDel="00000000" w:rsidP="00000000" w:rsidRDefault="00000000" w:rsidRPr="00000000" w14:paraId="00000377">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 Identify explicit and implicit ideas, main ideas, and supporting details.</w:t>
            </w:r>
          </w:p>
        </w:tc>
        <w:tc>
          <w:tcP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9cb9c"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E">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b. Determine the author’s purpose, point of view, and tone, as well as the mood of a given text.</w:t>
            </w:r>
          </w:p>
        </w:tc>
        <w:tc>
          <w:tcP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9cb9c"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5">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c. Draw logical conclusions using evidence from a given text.</w:t>
            </w:r>
          </w:p>
        </w:tc>
        <w:tc>
          <w:tcP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9cb9c"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d. Evaluate arguments by analyzing the use of rhetorical strategies and by identifying logical structures, including fallacies and/or errors in logical reasoning.</w:t>
            </w:r>
          </w:p>
        </w:tc>
        <w:tc>
          <w:tcP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9cb9c"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3">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e. Logically extend ideas related to a given text by employing at least one of the following connections: text-to-text, text-to-self, or text-to-world.</w:t>
            </w:r>
          </w:p>
        </w:tc>
        <w:tc>
          <w:tcP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Nunito" w:cs="Nunito" w:eastAsia="Nunito" w:hAnsi="Nunito"/>
              </w:rPr>
            </w:pPr>
            <w:r w:rsidDel="00000000" w:rsidR="00000000" w:rsidRPr="00000000">
              <w:rPr>
                <w:rtl w:val="0"/>
              </w:rPr>
            </w:r>
          </w:p>
        </w:tc>
      </w:tr>
      <w:tr>
        <w:trPr>
          <w:cantSplit w:val="0"/>
          <w:trHeight w:val="3611.16" w:hRule="atLeast"/>
          <w:tblHeader w:val="0"/>
        </w:trPr>
        <w:tc>
          <w:tcPr>
            <w:vMerge w:val="continue"/>
            <w:shd w:fill="f9cb9c" w:val="clear"/>
            <w:tcMar>
              <w:top w:w="100.0" w:type="dxa"/>
              <w:left w:w="100.0" w:type="dxa"/>
              <w:bottom w:w="100.0" w:type="dxa"/>
              <w:right w:w="100.0" w:type="dxa"/>
            </w:tcMar>
            <w:vAlign w:val="top"/>
          </w:tcPr>
          <w:p w:rsidR="00000000" w:rsidDel="00000000" w:rsidP="00000000" w:rsidRDefault="00000000" w:rsidRPr="00000000" w14:paraId="00000398">
            <w:pPr>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99">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A">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f. Interpret figurative language (e.g., simile, metaphor, euphemism, hyperbole, etc.) and understand their role in the text.</w:t>
            </w:r>
          </w:p>
        </w:tc>
        <w:tc>
          <w:tcP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39F">
            <w:pPr>
              <w:rPr>
                <w:rFonts w:ascii="Nunito" w:cs="Nunito" w:eastAsia="Nunito" w:hAnsi="Nuni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2">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B</w:t>
            </w:r>
          </w:p>
          <w:p w:rsidR="00000000" w:rsidDel="00000000" w:rsidP="00000000" w:rsidRDefault="00000000" w:rsidRPr="00000000" w14:paraId="000003A3">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first occurrence in the course</w:t>
            </w:r>
          </w:p>
        </w:tc>
        <w:tc>
          <w:tcPr>
            <w:tcMar>
              <w:top w:w="100.0" w:type="dxa"/>
              <w:left w:w="100.0" w:type="dxa"/>
              <w:bottom w:w="100.0" w:type="dxa"/>
              <w:right w:w="100.0" w:type="dxa"/>
            </w:tcMar>
          </w:tcPr>
          <w:p w:rsidR="00000000" w:rsidDel="00000000" w:rsidP="00000000" w:rsidRDefault="00000000" w:rsidRPr="00000000" w14:paraId="000003A4">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C</w:t>
              <w:br w:type="textWrapping"/>
            </w:r>
            <w:r w:rsidDel="00000000" w:rsidR="00000000" w:rsidRPr="00000000">
              <w:rPr>
                <w:rFonts w:ascii="Nunito" w:cs="Nunito" w:eastAsia="Nunito" w:hAnsi="Nunito"/>
                <w:sz w:val="18"/>
                <w:szCs w:val="18"/>
                <w:rtl w:val="0"/>
              </w:rPr>
              <w:t xml:space="preserve">additional</w:t>
            </w:r>
          </w:p>
          <w:p w:rsidR="00000000" w:rsidDel="00000000" w:rsidP="00000000" w:rsidRDefault="00000000" w:rsidRPr="00000000" w14:paraId="000003A5">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occurrences in the course</w:t>
            </w:r>
          </w:p>
        </w:tc>
        <w:tc>
          <w:tcPr>
            <w:tcMar>
              <w:top w:w="100.0" w:type="dxa"/>
              <w:left w:w="100.0" w:type="dxa"/>
              <w:bottom w:w="100.0" w:type="dxa"/>
              <w:right w:w="100.0" w:type="dxa"/>
            </w:tcMar>
          </w:tcPr>
          <w:p w:rsidR="00000000" w:rsidDel="00000000" w:rsidP="00000000" w:rsidRDefault="00000000" w:rsidRPr="00000000" w14:paraId="000003A6">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D</w:t>
              <w:br w:type="textWrapping"/>
            </w:r>
            <w:r w:rsidDel="00000000" w:rsidR="00000000" w:rsidRPr="00000000">
              <w:rPr>
                <w:rFonts w:ascii="Nunito" w:cs="Nunito" w:eastAsia="Nunito" w:hAnsi="Nunito"/>
                <w:sz w:val="18"/>
                <w:szCs w:val="18"/>
                <w:rtl w:val="0"/>
              </w:rPr>
              <w:t xml:space="preserve">unit summary of first occurrence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7">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E</w:t>
            </w:r>
          </w:p>
          <w:p w:rsidR="00000000" w:rsidDel="00000000" w:rsidP="00000000" w:rsidRDefault="00000000" w:rsidRPr="00000000" w14:paraId="000003A8">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sz w:val="18"/>
                <w:szCs w:val="18"/>
                <w:rtl w:val="0"/>
              </w:rPr>
              <w:t xml:space="preserve">addt’l info, resources, instructional materials</w:t>
            </w:r>
            <w:r w:rsidDel="00000000" w:rsidR="00000000" w:rsidRPr="00000000">
              <w:rPr>
                <w:rtl w:val="0"/>
              </w:rPr>
            </w:r>
          </w:p>
        </w:tc>
      </w:tr>
      <w:tr>
        <w:trPr>
          <w:cantSplit w:val="0"/>
          <w:trHeight w:val="420" w:hRule="atLeast"/>
          <w:tblHeader w:val="0"/>
        </w:trPr>
        <w:tc>
          <w:tcPr>
            <w:vMerge w:val="restart"/>
            <w:shd w:fill="f9cb9c" w:val="clear"/>
            <w:tcMar>
              <w:top w:w="100.0" w:type="dxa"/>
              <w:left w:w="100.0" w:type="dxa"/>
              <w:bottom w:w="100.0" w:type="dxa"/>
              <w:right w:w="100.0" w:type="dxa"/>
            </w:tcMar>
            <w:vAlign w:val="top"/>
          </w:tcPr>
          <w:p w:rsidR="00000000" w:rsidDel="00000000" w:rsidP="00000000" w:rsidRDefault="00000000" w:rsidRPr="00000000" w14:paraId="000003A9">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(2) </w:t>
            </w:r>
            <w:r w:rsidDel="00000000" w:rsidR="00000000" w:rsidRPr="00000000">
              <w:rPr>
                <w:rFonts w:ascii="Nunito" w:cs="Nunito" w:eastAsia="Nunito" w:hAnsi="Nunito"/>
                <w:b w:val="1"/>
                <w:sz w:val="20"/>
                <w:szCs w:val="20"/>
                <w:rtl w:val="0"/>
              </w:rPr>
              <w:t xml:space="preserve">IN WRITING:</w:t>
            </w:r>
            <w:r w:rsidDel="00000000" w:rsidR="00000000" w:rsidRPr="00000000">
              <w:rPr>
                <w:rFonts w:ascii="Nunito" w:cs="Nunito" w:eastAsia="Nunito" w:hAnsi="Nunito"/>
                <w:sz w:val="20"/>
                <w:szCs w:val="20"/>
                <w:rtl w:val="0"/>
              </w:rPr>
              <w:t xml:space="preserve">  Students can analyze, evaluate, and synthesize while reading and writing.</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3AA">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can demonstrate how to incorporate and document relevant information from a variety of reliable print, digital, and other media.</w:t>
            </w:r>
          </w:p>
        </w:tc>
        <w:tc>
          <w:tcPr>
            <w:tcMar>
              <w:top w:w="100.0" w:type="dxa"/>
              <w:left w:w="100.0" w:type="dxa"/>
              <w:bottom w:w="100.0" w:type="dxa"/>
              <w:right w:w="100.0" w:type="dxa"/>
            </w:tcMar>
            <w:vAlign w:val="top"/>
          </w:tcPr>
          <w:p w:rsidR="00000000" w:rsidDel="00000000" w:rsidP="00000000" w:rsidRDefault="00000000" w:rsidRPr="00000000" w14:paraId="000003AB">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 Choose sources based on task, audience, and purpose.</w:t>
            </w:r>
          </w:p>
        </w:tc>
        <w:tc>
          <w:tcP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9cb9c" w:val="clear"/>
            <w:tcMar>
              <w:top w:w="100.0" w:type="dxa"/>
              <w:left w:w="100.0" w:type="dxa"/>
              <w:bottom w:w="100.0" w:type="dxa"/>
              <w:right w:w="100.0" w:type="dxa"/>
            </w:tcMar>
            <w:vAlign w:val="top"/>
          </w:tcPr>
          <w:p w:rsidR="00000000" w:rsidDel="00000000" w:rsidP="00000000" w:rsidRDefault="00000000" w:rsidRPr="00000000" w14:paraId="000003B0">
            <w:pPr>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B1">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2">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b. Use sources to provide evidence to support a central idea or opinion.</w:t>
            </w:r>
          </w:p>
        </w:tc>
        <w:tc>
          <w:tcP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9cb9c" w:val="clear"/>
            <w:tcMar>
              <w:top w:w="100.0" w:type="dxa"/>
              <w:left w:w="100.0" w:type="dxa"/>
              <w:bottom w:w="100.0" w:type="dxa"/>
              <w:right w:w="100.0" w:type="dxa"/>
            </w:tcMar>
            <w:vAlign w:val="top"/>
          </w:tcPr>
          <w:p w:rsidR="00000000" w:rsidDel="00000000" w:rsidP="00000000" w:rsidRDefault="00000000" w:rsidRPr="00000000" w14:paraId="000003B7">
            <w:pPr>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B8">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9">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c. Incorporate sources by using signal phrases, quoting, paraphrasing, and summarizing.</w:t>
            </w:r>
          </w:p>
        </w:tc>
        <w:tc>
          <w:tcP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9cb9c" w:val="clear"/>
            <w:tcMar>
              <w:top w:w="100.0" w:type="dxa"/>
              <w:left w:w="100.0" w:type="dxa"/>
              <w:bottom w:w="100.0" w:type="dxa"/>
              <w:right w:w="100.0" w:type="dxa"/>
            </w:tcMar>
            <w:vAlign w:val="top"/>
          </w:tcPr>
          <w:p w:rsidR="00000000" w:rsidDel="00000000" w:rsidP="00000000" w:rsidRDefault="00000000" w:rsidRPr="00000000" w14:paraId="000003BE">
            <w:pPr>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BF">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0">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d. Identify content that needs to be cited, including summarized and paraphrased ideas.</w:t>
            </w:r>
          </w:p>
        </w:tc>
        <w:tc>
          <w:tcP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Nunito" w:cs="Nunito" w:eastAsia="Nunito" w:hAnsi="Nunito"/>
              </w:rPr>
            </w:pPr>
            <w:r w:rsidDel="00000000" w:rsidR="00000000" w:rsidRPr="00000000">
              <w:rPr>
                <w:rtl w:val="0"/>
              </w:rPr>
            </w:r>
          </w:p>
        </w:tc>
      </w:tr>
      <w:tr>
        <w:trPr>
          <w:cantSplit w:val="0"/>
          <w:trHeight w:val="4433.6" w:hRule="atLeast"/>
          <w:tblHeader w:val="0"/>
        </w:trPr>
        <w:tc>
          <w:tcPr>
            <w:vMerge w:val="continue"/>
            <w:shd w:fill="f9cb9c" w:val="clear"/>
            <w:tcMar>
              <w:top w:w="100.0" w:type="dxa"/>
              <w:left w:w="100.0" w:type="dxa"/>
              <w:bottom w:w="100.0" w:type="dxa"/>
              <w:right w:w="100.0" w:type="dxa"/>
            </w:tcMar>
            <w:vAlign w:val="top"/>
          </w:tcPr>
          <w:p w:rsidR="00000000" w:rsidDel="00000000" w:rsidP="00000000" w:rsidRDefault="00000000" w:rsidRPr="00000000" w14:paraId="000003C5">
            <w:pPr>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3C6">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7">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e. Develop Works Cited lists.</w:t>
            </w:r>
          </w:p>
        </w:tc>
        <w:tc>
          <w:tcP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Nunito" w:cs="Nunito" w:eastAsia="Nunito" w:hAnsi="Nunito"/>
              </w:rPr>
            </w:pPr>
            <w:r w:rsidDel="00000000" w:rsidR="00000000" w:rsidRPr="00000000">
              <w:rPr>
                <w:rtl w:val="0"/>
              </w:rPr>
            </w:r>
          </w:p>
        </w:tc>
      </w:tr>
      <w:tr>
        <w:trPr>
          <w:cantSplit w:val="0"/>
          <w:trHeight w:val="54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3CC">
            <w:pPr>
              <w:pStyle w:val="Heading1"/>
              <w:spacing w:after="0" w:before="0" w:lineRule="auto"/>
              <w:jc w:val="center"/>
              <w:rPr>
                <w:rFonts w:ascii="Nunito" w:cs="Nunito" w:eastAsia="Nunito" w:hAnsi="Nunito"/>
                <w:b w:val="1"/>
                <w:sz w:val="32"/>
                <w:szCs w:val="32"/>
              </w:rPr>
            </w:pPr>
            <w:bookmarkStart w:colFirst="0" w:colLast="0" w:name="_nhhtdmfqijxr" w:id="13"/>
            <w:bookmarkEnd w:id="13"/>
            <w:r w:rsidDel="00000000" w:rsidR="00000000" w:rsidRPr="00000000">
              <w:rPr>
                <w:rFonts w:ascii="Nunito" w:cs="Nunito" w:eastAsia="Nunito" w:hAnsi="Nunito"/>
                <w:b w:val="1"/>
                <w:sz w:val="32"/>
                <w:szCs w:val="32"/>
                <w:rtl w:val="0"/>
              </w:rPr>
              <w:t xml:space="preserve">CRITICAL THINKING &amp; ANALYSIS </w:t>
            </w:r>
          </w:p>
          <w:p w:rsidR="00000000" w:rsidDel="00000000" w:rsidP="00000000" w:rsidRDefault="00000000" w:rsidRPr="00000000" w14:paraId="000003CD">
            <w:pPr>
              <w:pStyle w:val="Heading1"/>
              <w:spacing w:after="0" w:before="0" w:lineRule="auto"/>
              <w:jc w:val="center"/>
              <w:rPr>
                <w:rFonts w:ascii="Nunito" w:cs="Nunito" w:eastAsia="Nunito" w:hAnsi="Nunito"/>
                <w:b w:val="1"/>
                <w:sz w:val="32"/>
                <w:szCs w:val="32"/>
              </w:rPr>
            </w:pPr>
            <w:bookmarkStart w:colFirst="0" w:colLast="0" w:name="_ynq1vzb6x899" w:id="14"/>
            <w:bookmarkEnd w:id="14"/>
            <w:r w:rsidDel="00000000" w:rsidR="00000000" w:rsidRPr="00000000">
              <w:rPr>
                <w:rFonts w:ascii="Nunito" w:cs="Nunito" w:eastAsia="Nunito" w:hAnsi="Nunito"/>
                <w:b w:val="1"/>
                <w:sz w:val="32"/>
                <w:szCs w:val="32"/>
                <w:rtl w:val="0"/>
              </w:rPr>
              <w:t xml:space="preserve">CONTENT COMPETENCIES</w:t>
            </w:r>
          </w:p>
        </w:tc>
        <w:tc>
          <w:tcPr>
            <w:tcMar>
              <w:top w:w="100.0" w:type="dxa"/>
              <w:left w:w="100.0" w:type="dxa"/>
              <w:bottom w:w="100.0" w:type="dxa"/>
              <w:right w:w="100.0" w:type="dxa"/>
            </w:tcMar>
          </w:tcPr>
          <w:p w:rsidR="00000000" w:rsidDel="00000000" w:rsidP="00000000" w:rsidRDefault="00000000" w:rsidRPr="00000000" w14:paraId="000003D0">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B</w:t>
            </w:r>
          </w:p>
          <w:p w:rsidR="00000000" w:rsidDel="00000000" w:rsidP="00000000" w:rsidRDefault="00000000" w:rsidRPr="00000000" w14:paraId="000003D1">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first occurrence in the course</w:t>
            </w:r>
          </w:p>
        </w:tc>
        <w:tc>
          <w:tcPr>
            <w:tcMar>
              <w:top w:w="100.0" w:type="dxa"/>
              <w:left w:w="100.0" w:type="dxa"/>
              <w:bottom w:w="100.0" w:type="dxa"/>
              <w:right w:w="100.0" w:type="dxa"/>
            </w:tcMar>
          </w:tcPr>
          <w:p w:rsidR="00000000" w:rsidDel="00000000" w:rsidP="00000000" w:rsidRDefault="00000000" w:rsidRPr="00000000" w14:paraId="000003D2">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C</w:t>
              <w:br w:type="textWrapping"/>
            </w:r>
            <w:r w:rsidDel="00000000" w:rsidR="00000000" w:rsidRPr="00000000">
              <w:rPr>
                <w:rFonts w:ascii="Nunito" w:cs="Nunito" w:eastAsia="Nunito" w:hAnsi="Nunito"/>
                <w:sz w:val="18"/>
                <w:szCs w:val="18"/>
                <w:rtl w:val="0"/>
              </w:rPr>
              <w:t xml:space="preserve">additional</w:t>
            </w:r>
          </w:p>
          <w:p w:rsidR="00000000" w:rsidDel="00000000" w:rsidP="00000000" w:rsidRDefault="00000000" w:rsidRPr="00000000" w14:paraId="000003D3">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occurrences in the course</w:t>
            </w:r>
          </w:p>
        </w:tc>
        <w:tc>
          <w:tcPr>
            <w:tcMar>
              <w:top w:w="100.0" w:type="dxa"/>
              <w:left w:w="100.0" w:type="dxa"/>
              <w:bottom w:w="100.0" w:type="dxa"/>
              <w:right w:w="100.0" w:type="dxa"/>
            </w:tcMar>
          </w:tcPr>
          <w:p w:rsidR="00000000" w:rsidDel="00000000" w:rsidP="00000000" w:rsidRDefault="00000000" w:rsidRPr="00000000" w14:paraId="000003D4">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D</w:t>
              <w:br w:type="textWrapping"/>
            </w:r>
            <w:r w:rsidDel="00000000" w:rsidR="00000000" w:rsidRPr="00000000">
              <w:rPr>
                <w:rFonts w:ascii="Nunito" w:cs="Nunito" w:eastAsia="Nunito" w:hAnsi="Nunito"/>
                <w:sz w:val="18"/>
                <w:szCs w:val="18"/>
                <w:rtl w:val="0"/>
              </w:rPr>
              <w:t xml:space="preserve">unit summary of first occurrence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5">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E</w:t>
            </w:r>
          </w:p>
          <w:p w:rsidR="00000000" w:rsidDel="00000000" w:rsidP="00000000" w:rsidRDefault="00000000" w:rsidRPr="00000000" w14:paraId="000003D6">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sz w:val="18"/>
                <w:szCs w:val="18"/>
                <w:rtl w:val="0"/>
              </w:rPr>
              <w:t xml:space="preserve">addt’l info, resources, instructional materials</w:t>
            </w:r>
            <w:r w:rsidDel="00000000" w:rsidR="00000000" w:rsidRPr="00000000">
              <w:rPr>
                <w:rtl w:val="0"/>
              </w:rPr>
            </w:r>
          </w:p>
        </w:tc>
      </w:tr>
      <w:tr>
        <w:trPr>
          <w:cantSplit w:val="0"/>
          <w:trHeight w:val="420" w:hRule="atLeast"/>
          <w:tblHeader w:val="0"/>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3D7">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(2) </w:t>
            </w:r>
            <w:r w:rsidDel="00000000" w:rsidR="00000000" w:rsidRPr="00000000">
              <w:rPr>
                <w:rFonts w:ascii="Nunito" w:cs="Nunito" w:eastAsia="Nunito" w:hAnsi="Nunito"/>
                <w:b w:val="1"/>
                <w:sz w:val="20"/>
                <w:szCs w:val="20"/>
                <w:rtl w:val="0"/>
              </w:rPr>
              <w:t xml:space="preserve">IN READING: </w:t>
            </w:r>
            <w:r w:rsidDel="00000000" w:rsidR="00000000" w:rsidRPr="00000000">
              <w:rPr>
                <w:rFonts w:ascii="Nunito" w:cs="Nunito" w:eastAsia="Nunito" w:hAnsi="Nunito"/>
                <w:sz w:val="20"/>
                <w:szCs w:val="20"/>
                <w:rtl w:val="0"/>
              </w:rPr>
              <w:t xml:space="preserve">Students can analyze, evaluate, and synthesize while reading and writing (continued).</w:t>
            </w:r>
          </w:p>
        </w:tc>
        <w:tc>
          <w:tcPr>
            <w:vMerge w:val="restart"/>
            <w:shd w:fill="f4cccc" w:val="clear"/>
            <w:tcMar>
              <w:top w:w="100.0" w:type="dxa"/>
              <w:left w:w="100.0" w:type="dxa"/>
              <w:bottom w:w="100.0" w:type="dxa"/>
              <w:right w:w="100.0" w:type="dxa"/>
            </w:tcMar>
            <w:vAlign w:val="top"/>
          </w:tcPr>
          <w:p w:rsidR="00000000" w:rsidDel="00000000" w:rsidP="00000000" w:rsidRDefault="00000000" w:rsidRPr="00000000" w14:paraId="000003D8">
            <w:pPr>
              <w:spacing w:line="276"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can understand the credibility and reliability of evidence in texts while reading.</w:t>
            </w:r>
          </w:p>
          <w:p w:rsidR="00000000" w:rsidDel="00000000" w:rsidP="00000000" w:rsidRDefault="00000000" w:rsidRPr="00000000" w14:paraId="000003D9">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3DA">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3DB">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3DC">
            <w:pPr>
              <w:rPr>
                <w:rFonts w:ascii="Nunito" w:cs="Nunito" w:eastAsia="Nunito" w:hAnsi="Nuni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D">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 Evaluate the effectiveness of an author’s use of structure in exposition or argument, including the ways in which the structure may make points clear, convincing, and engaging.</w:t>
            </w:r>
          </w:p>
        </w:tc>
        <w:tc>
          <w:tcP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3E2">
            <w:pPr>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E3">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4">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b. Determine (discuss) an author’s point of view or purpose in a text in which the rhetoric is particularly effective, analyzing how style and content contribute to the power, persuasiveness, or beauty of the text.</w:t>
            </w:r>
          </w:p>
        </w:tc>
        <w:tc>
          <w:tcP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3E9">
            <w:pPr>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EA">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B">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c. Assess the strengths and limitations of a source in terms of the task, purpose, and audience.</w:t>
            </w:r>
          </w:p>
        </w:tc>
        <w:tc>
          <w:tcP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3F0">
            <w:pPr>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F1">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2">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d. Evaluate the author’s use of evidence, reasoning, and/or stylistic and persuasive elements, and/or feature(s) of the source.</w:t>
            </w:r>
          </w:p>
        </w:tc>
        <w:tc>
          <w:tcP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3F7">
            <w:pPr>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F8">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9">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e. Evaluate differences in sources across modes and media.</w:t>
            </w:r>
          </w:p>
        </w:tc>
        <w:tc>
          <w:tcP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3FE">
            <w:pPr>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3FF">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00">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f. Evaluate how claims are supported with evidence and the effectiveness of those claims.</w:t>
            </w:r>
          </w:p>
        </w:tc>
        <w:tc>
          <w:tcP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405">
            <w:pPr>
              <w:spacing w:line="240" w:lineRule="auto"/>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406">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07">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g. Develop interpersonal and intertextual connections.</w:t>
            </w:r>
          </w:p>
        </w:tc>
        <w:tc>
          <w:tcP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Nunito" w:cs="Nunito" w:eastAsia="Nunito" w:hAnsi="Nunito"/>
              </w:rPr>
            </w:pPr>
            <w:r w:rsidDel="00000000" w:rsidR="00000000" w:rsidRPr="00000000">
              <w:rPr>
                <w:rtl w:val="0"/>
              </w:rPr>
            </w:r>
          </w:p>
        </w:tc>
      </w:tr>
      <w:tr>
        <w:trPr>
          <w:cantSplit w:val="0"/>
          <w:trHeight w:val="403.5280000000008" w:hRule="atLeast"/>
          <w:tblHeader w:val="0"/>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40C">
            <w:pPr>
              <w:rPr>
                <w:rFonts w:ascii="Nunito" w:cs="Nunito" w:eastAsia="Nunito" w:hAnsi="Nuni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F">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B</w:t>
            </w:r>
          </w:p>
          <w:p w:rsidR="00000000" w:rsidDel="00000000" w:rsidP="00000000" w:rsidRDefault="00000000" w:rsidRPr="00000000" w14:paraId="00000410">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first occurrence in the course</w:t>
            </w:r>
          </w:p>
        </w:tc>
        <w:tc>
          <w:tcPr>
            <w:tcMar>
              <w:top w:w="100.0" w:type="dxa"/>
              <w:left w:w="100.0" w:type="dxa"/>
              <w:bottom w:w="100.0" w:type="dxa"/>
              <w:right w:w="100.0" w:type="dxa"/>
            </w:tcMar>
          </w:tcPr>
          <w:p w:rsidR="00000000" w:rsidDel="00000000" w:rsidP="00000000" w:rsidRDefault="00000000" w:rsidRPr="00000000" w14:paraId="00000411">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C</w:t>
              <w:br w:type="textWrapping"/>
            </w:r>
            <w:r w:rsidDel="00000000" w:rsidR="00000000" w:rsidRPr="00000000">
              <w:rPr>
                <w:rFonts w:ascii="Nunito" w:cs="Nunito" w:eastAsia="Nunito" w:hAnsi="Nunito"/>
                <w:sz w:val="18"/>
                <w:szCs w:val="18"/>
                <w:rtl w:val="0"/>
              </w:rPr>
              <w:t xml:space="preserve">additional</w:t>
            </w:r>
          </w:p>
          <w:p w:rsidR="00000000" w:rsidDel="00000000" w:rsidP="00000000" w:rsidRDefault="00000000" w:rsidRPr="00000000" w14:paraId="00000412">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occurrences in the course</w:t>
            </w:r>
          </w:p>
        </w:tc>
        <w:tc>
          <w:tcPr>
            <w:tcMar>
              <w:top w:w="100.0" w:type="dxa"/>
              <w:left w:w="100.0" w:type="dxa"/>
              <w:bottom w:w="100.0" w:type="dxa"/>
              <w:right w:w="100.0" w:type="dxa"/>
            </w:tcMar>
          </w:tcPr>
          <w:p w:rsidR="00000000" w:rsidDel="00000000" w:rsidP="00000000" w:rsidRDefault="00000000" w:rsidRPr="00000000" w14:paraId="00000413">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D</w:t>
              <w:br w:type="textWrapping"/>
            </w:r>
            <w:r w:rsidDel="00000000" w:rsidR="00000000" w:rsidRPr="00000000">
              <w:rPr>
                <w:rFonts w:ascii="Nunito" w:cs="Nunito" w:eastAsia="Nunito" w:hAnsi="Nunito"/>
                <w:sz w:val="18"/>
                <w:szCs w:val="18"/>
                <w:rtl w:val="0"/>
              </w:rPr>
              <w:t xml:space="preserve">unit summary of first occurrence</w:t>
            </w:r>
          </w:p>
        </w:tc>
        <w:tc>
          <w:tcPr>
            <w:tcMar>
              <w:top w:w="100.0" w:type="dxa"/>
              <w:left w:w="100.0" w:type="dxa"/>
              <w:bottom w:w="100.0" w:type="dxa"/>
              <w:right w:w="100.0" w:type="dxa"/>
            </w:tcMar>
          </w:tcPr>
          <w:p w:rsidR="00000000" w:rsidDel="00000000" w:rsidP="00000000" w:rsidRDefault="00000000" w:rsidRPr="00000000" w14:paraId="00000414">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E</w:t>
            </w:r>
          </w:p>
          <w:p w:rsidR="00000000" w:rsidDel="00000000" w:rsidP="00000000" w:rsidRDefault="00000000" w:rsidRPr="00000000" w14:paraId="00000415">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sz w:val="18"/>
                <w:szCs w:val="18"/>
                <w:rtl w:val="0"/>
              </w:rPr>
              <w:t xml:space="preserve">addt’l info, resources, instructional materials</w:t>
            </w:r>
            <w:r w:rsidDel="00000000" w:rsidR="00000000" w:rsidRPr="00000000">
              <w:rPr>
                <w:rtl w:val="0"/>
              </w:rPr>
            </w:r>
          </w:p>
        </w:tc>
      </w:tr>
      <w:tr>
        <w:trPr>
          <w:cantSplit w:val="0"/>
          <w:trHeight w:val="420" w:hRule="atLeast"/>
          <w:tblHeader w:val="0"/>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416">
            <w:pPr>
              <w:rPr>
                <w:rFonts w:ascii="Nunito" w:cs="Nunito" w:eastAsia="Nunito" w:hAnsi="Nunito"/>
              </w:rPr>
            </w:pPr>
            <w:r w:rsidDel="00000000" w:rsidR="00000000" w:rsidRPr="00000000">
              <w:rPr>
                <w:rFonts w:ascii="Nunito" w:cs="Nunito" w:eastAsia="Nunito" w:hAnsi="Nunito"/>
                <w:rtl w:val="0"/>
              </w:rPr>
              <w:t xml:space="preserve">(2) </w:t>
            </w:r>
            <w:r w:rsidDel="00000000" w:rsidR="00000000" w:rsidRPr="00000000">
              <w:rPr>
                <w:rFonts w:ascii="Nunito" w:cs="Nunito" w:eastAsia="Nunito" w:hAnsi="Nunito"/>
                <w:b w:val="1"/>
                <w:rtl w:val="0"/>
              </w:rPr>
              <w:t xml:space="preserve">IN WRITING: </w:t>
            </w:r>
            <w:r w:rsidDel="00000000" w:rsidR="00000000" w:rsidRPr="00000000">
              <w:rPr>
                <w:rFonts w:ascii="Nunito" w:cs="Nunito" w:eastAsia="Nunito" w:hAnsi="Nunito"/>
                <w:rtl w:val="0"/>
              </w:rPr>
              <w:t xml:space="preserve">Students can analyze, evaluate, and synthesize while reading and writing (continued).</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417">
            <w:pPr>
              <w:rPr>
                <w:rFonts w:ascii="Nunito" w:cs="Nunito" w:eastAsia="Nunito" w:hAnsi="Nunito"/>
              </w:rPr>
            </w:pPr>
            <w:r w:rsidDel="00000000" w:rsidR="00000000" w:rsidRPr="00000000">
              <w:rPr>
                <w:rFonts w:ascii="Nunito" w:cs="Nunito" w:eastAsia="Nunito" w:hAnsi="Nunito"/>
                <w:rtl w:val="0"/>
              </w:rPr>
              <w:t xml:space="preserve">Students can engage with evidence while writing.</w:t>
            </w:r>
          </w:p>
        </w:tc>
        <w:tc>
          <w:tcPr>
            <w:tcMar>
              <w:top w:w="100.0" w:type="dxa"/>
              <w:left w:w="100.0" w:type="dxa"/>
              <w:bottom w:w="100.0" w:type="dxa"/>
              <w:right w:w="100.0" w:type="dxa"/>
            </w:tcMar>
            <w:vAlign w:val="top"/>
          </w:tcPr>
          <w:p w:rsidR="00000000" w:rsidDel="00000000" w:rsidP="00000000" w:rsidRDefault="00000000" w:rsidRPr="00000000" w14:paraId="00000418">
            <w:pPr>
              <w:rPr>
                <w:rFonts w:ascii="Nunito" w:cs="Nunito" w:eastAsia="Nunito" w:hAnsi="Nunito"/>
              </w:rPr>
            </w:pPr>
            <w:r w:rsidDel="00000000" w:rsidR="00000000" w:rsidRPr="00000000">
              <w:rPr>
                <w:rFonts w:ascii="Nunito" w:cs="Nunito" w:eastAsia="Nunito" w:hAnsi="Nunito"/>
                <w:rtl w:val="0"/>
              </w:rPr>
              <w:t xml:space="preserve">a. Write to reflect on the stylistic decisions made by other authors.</w:t>
            </w:r>
          </w:p>
        </w:tc>
        <w:tc>
          <w:tcP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1F">
            <w:pPr>
              <w:rPr>
                <w:rFonts w:ascii="Nunito" w:cs="Nunito" w:eastAsia="Nunito" w:hAnsi="Nunito"/>
              </w:rPr>
            </w:pPr>
            <w:r w:rsidDel="00000000" w:rsidR="00000000" w:rsidRPr="00000000">
              <w:rPr>
                <w:rFonts w:ascii="Nunito" w:cs="Nunito" w:eastAsia="Nunito" w:hAnsi="Nunito"/>
                <w:rtl w:val="0"/>
              </w:rPr>
              <w:t xml:space="preserve">b. Engage with evidence to expand and support their own ideas, arguments, and perspectives to convey their messages with impact and beauty appropriate to a given audience and purpose.</w:t>
            </w:r>
          </w:p>
        </w:tc>
        <w:tc>
          <w:tcP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6">
            <w:pPr>
              <w:rPr>
                <w:rFonts w:ascii="Nunito" w:cs="Nunito" w:eastAsia="Nunito" w:hAnsi="Nunito"/>
              </w:rPr>
            </w:pPr>
            <w:r w:rsidDel="00000000" w:rsidR="00000000" w:rsidRPr="00000000">
              <w:rPr>
                <w:rFonts w:ascii="Nunito" w:cs="Nunito" w:eastAsia="Nunito" w:hAnsi="Nunito"/>
                <w:rtl w:val="0"/>
              </w:rPr>
              <w:t xml:space="preserve">c. Write to support claims for analysis or to examine and convey complex ideas, concepts,</w:t>
            </w:r>
          </w:p>
          <w:p w:rsidR="00000000" w:rsidDel="00000000" w:rsidP="00000000" w:rsidRDefault="00000000" w:rsidRPr="00000000" w14:paraId="00000427">
            <w:pPr>
              <w:rPr>
                <w:rFonts w:ascii="Nunito" w:cs="Nunito" w:eastAsia="Nunito" w:hAnsi="Nunito"/>
              </w:rPr>
            </w:pPr>
            <w:r w:rsidDel="00000000" w:rsidR="00000000" w:rsidRPr="00000000">
              <w:rPr>
                <w:rFonts w:ascii="Nunito" w:cs="Nunito" w:eastAsia="Nunito" w:hAnsi="Nunito"/>
                <w:rtl w:val="0"/>
              </w:rPr>
              <w:t xml:space="preserve">and information in substantive topics or texts, using valid reasoning and relevant and sufficient evidence.</w:t>
            </w:r>
          </w:p>
        </w:tc>
        <w:tc>
          <w:tcP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E">
            <w:pPr>
              <w:rPr>
                <w:rFonts w:ascii="Nunito" w:cs="Nunito" w:eastAsia="Nunito" w:hAnsi="Nunito"/>
              </w:rPr>
            </w:pPr>
            <w:r w:rsidDel="00000000" w:rsidR="00000000" w:rsidRPr="00000000">
              <w:rPr>
                <w:rFonts w:ascii="Nunito" w:cs="Nunito" w:eastAsia="Nunito" w:hAnsi="Nunito"/>
                <w:rtl w:val="0"/>
              </w:rPr>
              <w:t xml:space="preserve">d. Demonstrate an ability to evaluate source texts for the author’s purpose, angle, and coverage including where the text leaves matters uncertain.</w:t>
            </w:r>
          </w:p>
        </w:tc>
        <w:tc>
          <w:tcP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5">
            <w:pPr>
              <w:rPr>
                <w:rFonts w:ascii="Nunito" w:cs="Nunito" w:eastAsia="Nunito" w:hAnsi="Nunito"/>
              </w:rPr>
            </w:pPr>
            <w:r w:rsidDel="00000000" w:rsidR="00000000" w:rsidRPr="00000000">
              <w:rPr>
                <w:rFonts w:ascii="Nunito" w:cs="Nunito" w:eastAsia="Nunito" w:hAnsi="Nunito"/>
                <w:rtl w:val="0"/>
              </w:rPr>
              <w:t xml:space="preserve">e. Apply diverse sources that present authoritative, trustworthy, credible, and reliable information to support their own analysis and claim.</w:t>
            </w:r>
          </w:p>
        </w:tc>
        <w:tc>
          <w:tcP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C">
            <w:pPr>
              <w:rPr>
                <w:rFonts w:ascii="Nunito" w:cs="Nunito" w:eastAsia="Nunito" w:hAnsi="Nunito"/>
              </w:rPr>
            </w:pPr>
            <w:r w:rsidDel="00000000" w:rsidR="00000000" w:rsidRPr="00000000">
              <w:rPr>
                <w:rFonts w:ascii="Nunito" w:cs="Nunito" w:eastAsia="Nunito" w:hAnsi="Nunito"/>
                <w:rtl w:val="0"/>
              </w:rPr>
              <w:t xml:space="preserve">f. Demonstrate an understanding of the reasons behind citation practices to avoid plagiarism and overreliance on any one source.</w:t>
            </w:r>
          </w:p>
        </w:tc>
        <w:tc>
          <w:tcP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3">
            <w:pPr>
              <w:rPr>
                <w:rFonts w:ascii="Nunito" w:cs="Nunito" w:eastAsia="Nunito" w:hAnsi="Nunito"/>
              </w:rPr>
            </w:pPr>
            <w:r w:rsidDel="00000000" w:rsidR="00000000" w:rsidRPr="00000000">
              <w:rPr>
                <w:rFonts w:ascii="Nunito" w:cs="Nunito" w:eastAsia="Nunito" w:hAnsi="Nunito"/>
                <w:rtl w:val="0"/>
              </w:rPr>
              <w:t xml:space="preserve">g. Cite strong and thorough textual evidence to support analysis of what the text says explicitly as well as inferences drawn from the text.</w:t>
            </w:r>
          </w:p>
        </w:tc>
        <w:tc>
          <w:tcP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rFonts w:ascii="Nunito" w:cs="Nunito" w:eastAsia="Nunito" w:hAnsi="Nunito"/>
              </w:rPr>
            </w:pPr>
            <w:r w:rsidDel="00000000" w:rsidR="00000000" w:rsidRPr="00000000">
              <w:rPr>
                <w:rtl w:val="0"/>
              </w:rPr>
            </w:r>
          </w:p>
        </w:tc>
      </w:tr>
      <w:tr>
        <w:trPr>
          <w:cantSplit w:val="0"/>
          <w:trHeight w:val="516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A">
            <w:pPr>
              <w:rPr>
                <w:rFonts w:ascii="Nunito" w:cs="Nunito" w:eastAsia="Nunito" w:hAnsi="Nunito"/>
              </w:rPr>
            </w:pPr>
            <w:r w:rsidDel="00000000" w:rsidR="00000000" w:rsidRPr="00000000">
              <w:rPr>
                <w:rFonts w:ascii="Nunito" w:cs="Nunito" w:eastAsia="Nunito" w:hAnsi="Nunito"/>
                <w:rtl w:val="0"/>
              </w:rPr>
              <w:t xml:space="preserve">h. Integrate information into the text selectively to maintain the flow of ideas.</w:t>
            </w:r>
          </w:p>
        </w:tc>
        <w:tc>
          <w:tcP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44F">
            <w:pPr>
              <w:rPr>
                <w:rFonts w:ascii="Nunito" w:cs="Nunito" w:eastAsia="Nunito" w:hAnsi="Nuni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52">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B</w:t>
            </w:r>
          </w:p>
          <w:p w:rsidR="00000000" w:rsidDel="00000000" w:rsidP="00000000" w:rsidRDefault="00000000" w:rsidRPr="00000000" w14:paraId="00000453">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first occurrence in the course</w:t>
            </w:r>
          </w:p>
        </w:tc>
        <w:tc>
          <w:tcPr>
            <w:tcMar>
              <w:top w:w="100.0" w:type="dxa"/>
              <w:left w:w="100.0" w:type="dxa"/>
              <w:bottom w:w="100.0" w:type="dxa"/>
              <w:right w:w="100.0" w:type="dxa"/>
            </w:tcMar>
          </w:tcPr>
          <w:p w:rsidR="00000000" w:rsidDel="00000000" w:rsidP="00000000" w:rsidRDefault="00000000" w:rsidRPr="00000000" w14:paraId="00000454">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C</w:t>
              <w:br w:type="textWrapping"/>
            </w:r>
            <w:r w:rsidDel="00000000" w:rsidR="00000000" w:rsidRPr="00000000">
              <w:rPr>
                <w:rFonts w:ascii="Nunito" w:cs="Nunito" w:eastAsia="Nunito" w:hAnsi="Nunito"/>
                <w:sz w:val="18"/>
                <w:szCs w:val="18"/>
                <w:rtl w:val="0"/>
              </w:rPr>
              <w:t xml:space="preserve">additional</w:t>
            </w:r>
          </w:p>
          <w:p w:rsidR="00000000" w:rsidDel="00000000" w:rsidP="00000000" w:rsidRDefault="00000000" w:rsidRPr="00000000" w14:paraId="00000455">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occurrences in the course</w:t>
            </w:r>
          </w:p>
        </w:tc>
        <w:tc>
          <w:tcPr>
            <w:tcMar>
              <w:top w:w="100.0" w:type="dxa"/>
              <w:left w:w="100.0" w:type="dxa"/>
              <w:bottom w:w="100.0" w:type="dxa"/>
              <w:right w:w="100.0" w:type="dxa"/>
            </w:tcMar>
          </w:tcPr>
          <w:p w:rsidR="00000000" w:rsidDel="00000000" w:rsidP="00000000" w:rsidRDefault="00000000" w:rsidRPr="00000000" w14:paraId="00000456">
            <w:pPr>
              <w:widowControl w:val="0"/>
              <w:spacing w:line="240" w:lineRule="auto"/>
              <w:jc w:val="center"/>
              <w:rPr>
                <w:rFonts w:ascii="Nunito" w:cs="Nunito" w:eastAsia="Nunito" w:hAnsi="Nunito"/>
                <w:sz w:val="18"/>
                <w:szCs w:val="18"/>
              </w:rPr>
            </w:pPr>
            <w:r w:rsidDel="00000000" w:rsidR="00000000" w:rsidRPr="00000000">
              <w:rPr>
                <w:rFonts w:ascii="Nunito" w:cs="Nunito" w:eastAsia="Nunito" w:hAnsi="Nunito"/>
                <w:b w:val="1"/>
                <w:sz w:val="18"/>
                <w:szCs w:val="18"/>
                <w:rtl w:val="0"/>
              </w:rPr>
              <w:t xml:space="preserve">Column D</w:t>
              <w:br w:type="textWrapping"/>
            </w:r>
            <w:r w:rsidDel="00000000" w:rsidR="00000000" w:rsidRPr="00000000">
              <w:rPr>
                <w:rFonts w:ascii="Nunito" w:cs="Nunito" w:eastAsia="Nunito" w:hAnsi="Nunito"/>
                <w:sz w:val="18"/>
                <w:szCs w:val="18"/>
                <w:rtl w:val="0"/>
              </w:rPr>
              <w:t xml:space="preserve">unit summary of first occurrence</w:t>
            </w:r>
          </w:p>
        </w:tc>
        <w:tc>
          <w:tcPr>
            <w:tcMar>
              <w:top w:w="100.0" w:type="dxa"/>
              <w:left w:w="100.0" w:type="dxa"/>
              <w:bottom w:w="100.0" w:type="dxa"/>
              <w:right w:w="100.0" w:type="dxa"/>
            </w:tcMar>
          </w:tcPr>
          <w:p w:rsidR="00000000" w:rsidDel="00000000" w:rsidP="00000000" w:rsidRDefault="00000000" w:rsidRPr="00000000" w14:paraId="00000457">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Column E</w:t>
            </w:r>
          </w:p>
          <w:p w:rsidR="00000000" w:rsidDel="00000000" w:rsidP="00000000" w:rsidRDefault="00000000" w:rsidRPr="00000000" w14:paraId="00000458">
            <w:pPr>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sz w:val="18"/>
                <w:szCs w:val="18"/>
                <w:rtl w:val="0"/>
              </w:rPr>
              <w:t xml:space="preserve">addt’l info, resources, instructional materials</w:t>
            </w:r>
            <w:r w:rsidDel="00000000" w:rsidR="00000000" w:rsidRPr="00000000">
              <w:rPr>
                <w:rtl w:val="0"/>
              </w:rPr>
            </w:r>
          </w:p>
        </w:tc>
      </w:tr>
      <w:tr>
        <w:trPr>
          <w:cantSplit w:val="0"/>
          <w:trHeight w:val="420" w:hRule="atLeast"/>
          <w:tblHeader w:val="0"/>
        </w:trPr>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459">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(3) </w:t>
            </w:r>
            <w:r w:rsidDel="00000000" w:rsidR="00000000" w:rsidRPr="00000000">
              <w:rPr>
                <w:rFonts w:ascii="Nunito" w:cs="Nunito" w:eastAsia="Nunito" w:hAnsi="Nunito"/>
                <w:b w:val="1"/>
                <w:rtl w:val="0"/>
              </w:rPr>
              <w:t xml:space="preserve">IN READING: </w:t>
            </w:r>
            <w:r w:rsidDel="00000000" w:rsidR="00000000" w:rsidRPr="00000000">
              <w:rPr>
                <w:rFonts w:ascii="Nunito" w:cs="Nunito" w:eastAsia="Nunito" w:hAnsi="Nunito"/>
                <w:sz w:val="20"/>
                <w:szCs w:val="20"/>
                <w:rtl w:val="0"/>
              </w:rPr>
              <w:t xml:space="preserve">Students can demonstrate information literacy skills.</w:t>
            </w:r>
          </w:p>
        </w:tc>
        <w:tc>
          <w:tcPr>
            <w:vMerge w:val="restart"/>
            <w:shd w:fill="f4cccc" w:val="clear"/>
            <w:tcMar>
              <w:top w:w="100.0" w:type="dxa"/>
              <w:left w:w="100.0" w:type="dxa"/>
              <w:bottom w:w="100.0" w:type="dxa"/>
              <w:right w:w="100.0" w:type="dxa"/>
            </w:tcMar>
            <w:vAlign w:val="top"/>
          </w:tcPr>
          <w:p w:rsidR="00000000" w:rsidDel="00000000" w:rsidP="00000000" w:rsidRDefault="00000000" w:rsidRPr="00000000" w14:paraId="0000045A">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an engaged reader...</w:t>
            </w:r>
          </w:p>
          <w:p w:rsidR="00000000" w:rsidDel="00000000" w:rsidP="00000000" w:rsidRDefault="00000000" w:rsidRPr="00000000" w14:paraId="0000045B">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45C">
            <w:pPr>
              <w:rPr>
                <w:rFonts w:ascii="Nunito" w:cs="Nunito" w:eastAsia="Nunito" w:hAnsi="Nuni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5D">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 Evaluate role as a reader in an information community.</w:t>
            </w:r>
          </w:p>
        </w:tc>
        <w:tc>
          <w:tcP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462">
            <w:pPr>
              <w:widowControl w:val="0"/>
              <w:spacing w:after="0" w:before="0" w:line="240" w:lineRule="auto"/>
              <w:ind w:left="0" w:firstLine="0"/>
              <w:rPr>
                <w:rFonts w:ascii="Nunito" w:cs="Nunito" w:eastAsia="Nunito" w:hAnsi="Nunito"/>
              </w:rPr>
            </w:pPr>
            <w:r w:rsidDel="00000000" w:rsidR="00000000" w:rsidRPr="00000000">
              <w:rPr>
                <w:rtl w:val="0"/>
              </w:rPr>
            </w:r>
          </w:p>
        </w:tc>
        <w:tc>
          <w:tcPr>
            <w:vMerge w:val="continue"/>
            <w:shd w:fill="f4cccc"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4">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b. Understand what makes sources authoritative and relevant to a given topic.</w:t>
            </w:r>
          </w:p>
        </w:tc>
        <w:tc>
          <w:tcP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469">
            <w:pPr>
              <w:spacing w:line="240" w:lineRule="auto"/>
              <w:rPr>
                <w:rFonts w:ascii="Nunito" w:cs="Nunito" w:eastAsia="Nunito" w:hAnsi="Nunito"/>
              </w:rPr>
            </w:pPr>
            <w:r w:rsidDel="00000000" w:rsidR="00000000" w:rsidRPr="00000000">
              <w:rPr>
                <w:rFonts w:ascii="Nunito" w:cs="Nunito" w:eastAsia="Nunito" w:hAnsi="Nunito"/>
                <w:sz w:val="20"/>
                <w:szCs w:val="20"/>
                <w:rtl w:val="0"/>
              </w:rPr>
              <w:t xml:space="preserve">(3) </w:t>
            </w:r>
            <w:r w:rsidDel="00000000" w:rsidR="00000000" w:rsidRPr="00000000">
              <w:rPr>
                <w:rFonts w:ascii="Nunito" w:cs="Nunito" w:eastAsia="Nunito" w:hAnsi="Nunito"/>
                <w:b w:val="1"/>
                <w:rtl w:val="0"/>
              </w:rPr>
              <w:t xml:space="preserve">IN WRITING: </w:t>
            </w:r>
            <w:r w:rsidDel="00000000" w:rsidR="00000000" w:rsidRPr="00000000">
              <w:rPr>
                <w:rFonts w:ascii="Nunito" w:cs="Nunito" w:eastAsia="Nunito" w:hAnsi="Nunito"/>
                <w:sz w:val="20"/>
                <w:szCs w:val="20"/>
                <w:rtl w:val="0"/>
              </w:rPr>
              <w:t xml:space="preserve">Students can demonstrate information literacy skills.</w:t>
            </w:r>
            <w:r w:rsidDel="00000000" w:rsidR="00000000" w:rsidRPr="00000000">
              <w:rPr>
                <w:rtl w:val="0"/>
              </w:rPr>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46A">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contributing writer...</w:t>
            </w:r>
          </w:p>
          <w:p w:rsidR="00000000" w:rsidDel="00000000" w:rsidP="00000000" w:rsidRDefault="00000000" w:rsidRPr="00000000" w14:paraId="0000046B">
            <w:pPr>
              <w:widowControl w:val="0"/>
              <w:spacing w:line="240" w:lineRule="auto"/>
              <w:rPr>
                <w:rFonts w:ascii="Nunito" w:cs="Nunito" w:eastAsia="Nunito" w:hAnsi="Nuni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 Evaluate role as a contributing writer in an information community.</w:t>
            </w:r>
          </w:p>
        </w:tc>
        <w:tc>
          <w:tcP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rFonts w:ascii="Nunito" w:cs="Nunito" w:eastAsia="Nunito" w:hAnsi="Nunito"/>
              </w:rPr>
            </w:pPr>
            <w:r w:rsidDel="00000000" w:rsidR="00000000" w:rsidRPr="00000000">
              <w:rPr>
                <w:rtl w:val="0"/>
              </w:rPr>
            </w:r>
          </w:p>
        </w:tc>
      </w:tr>
      <w:tr>
        <w:trPr>
          <w:cantSplit w:val="0"/>
          <w:trHeight w:val="420" w:hRule="atLeast"/>
          <w:tblHeader w:val="0"/>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471">
            <w:pPr>
              <w:spacing w:after="0" w:before="0" w:line="240" w:lineRule="auto"/>
              <w:ind w:left="0" w:firstLine="0"/>
              <w:rPr>
                <w:rFonts w:ascii="Nunito" w:cs="Nunito" w:eastAsia="Nunito" w:hAnsi="Nunito"/>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472">
            <w:pPr>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3">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b. Evaluate and integrate multiple sources of information presented in different media or</w:t>
            </w:r>
          </w:p>
          <w:p w:rsidR="00000000" w:rsidDel="00000000" w:rsidP="00000000" w:rsidRDefault="00000000" w:rsidRPr="00000000" w14:paraId="00000474">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formats, as well as in words, in order to address a question or solve a problem.</w:t>
            </w:r>
          </w:p>
        </w:tc>
        <w:tc>
          <w:tcP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rFonts w:ascii="Nunito" w:cs="Nunito" w:eastAsia="Nunito" w:hAnsi="Nuni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479">
            <w:pPr>
              <w:widowControl w:val="0"/>
              <w:spacing w:line="240" w:lineRule="auto"/>
              <w:rPr>
                <w:rFonts w:ascii="Nunito" w:cs="Nunito" w:eastAsia="Nunito" w:hAnsi="Nunito"/>
              </w:rPr>
            </w:pPr>
            <w:r w:rsidDel="00000000" w:rsidR="00000000" w:rsidRPr="00000000">
              <w:rPr>
                <w:rtl w:val="0"/>
              </w:rPr>
            </w:r>
          </w:p>
        </w:tc>
      </w:tr>
    </w:tbl>
    <w:p w:rsidR="00000000" w:rsidDel="00000000" w:rsidP="00000000" w:rsidRDefault="00000000" w:rsidRPr="00000000" w14:paraId="0000047A">
      <w:pPr>
        <w:rPr/>
      </w:pPr>
      <w:r w:rsidDel="00000000" w:rsidR="00000000" w:rsidRPr="00000000">
        <w:rPr>
          <w:rtl w:val="0"/>
        </w:rPr>
      </w:r>
    </w:p>
    <w:sectPr>
      <w:headerReference r:id="rId23" w:type="default"/>
      <w:type w:val="nextPage"/>
      <w:pgSz w:h="12240" w:w="15840" w:orient="landscape"/>
      <w:pgMar w:bottom="1440" w:top="1440" w:left="1440" w:right="1440" w:header="144" w:footer="215.999999999999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Mono">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B">
    <w:pPr>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E">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edsystemsniu.org/wp-content/uploads/2021/02/Transitional-English-Course-Parameters-and-Competencies-20210205.pdf" TargetMode="External"/><Relationship Id="rId22" Type="http://schemas.openxmlformats.org/officeDocument/2006/relationships/hyperlink" Target="https://edsystemsniu.org/wp-content/uploads/2021/02/Transitional-English-Course-Parameters-and-Competencies-20210205.pdf" TargetMode="External"/><Relationship Id="rId10" Type="http://schemas.openxmlformats.org/officeDocument/2006/relationships/hyperlink" Target="https://edsystemsniu.org/wp-content/uploads/2021/02/Transitional-English-Course-Parameters-and-Competencies-20210205.pdf" TargetMode="External"/><Relationship Id="rId21" Type="http://schemas.openxmlformats.org/officeDocument/2006/relationships/hyperlink" Target="https://edsystemsniu.org/wp-content/uploads/2021/02/Transitional-English-Course-Parameters-and-Competencies-20210205.pdf" TargetMode="External"/><Relationship Id="rId13" Type="http://schemas.openxmlformats.org/officeDocument/2006/relationships/hyperlink" Target="https://edsystemsniu.org/wp-content/uploads/2021/02/Transitional-English-Course-Parameters-and-Competencies-20210205.pdf" TargetMode="External"/><Relationship Id="rId12" Type="http://schemas.openxmlformats.org/officeDocument/2006/relationships/hyperlink" Target="https://edsystemsniu.org/wp-content/uploads/2021/02/Transitional-English-Course-Parameters-and-Competencies-20210205.pdf"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systemsniu.org/wp-content/uploads/2021/02/Transitional-English-Course-Parameters-and-Competencies-20210205.pdf" TargetMode="External"/><Relationship Id="rId15" Type="http://schemas.openxmlformats.org/officeDocument/2006/relationships/hyperlink" Target="https://edsystemsniu.org/wp-content/uploads/2021/02/Transitional-English-Course-Parameters-and-Competencies-20210205.pdf" TargetMode="External"/><Relationship Id="rId14" Type="http://schemas.openxmlformats.org/officeDocument/2006/relationships/hyperlink" Target="https://edsystemsniu.org/wp-content/uploads/2021/02/Transitional-English-Course-Parameters-and-Competencies-20210205.pdf" TargetMode="External"/><Relationship Id="rId17" Type="http://schemas.openxmlformats.org/officeDocument/2006/relationships/header" Target="header1.xml"/><Relationship Id="rId16" Type="http://schemas.openxmlformats.org/officeDocument/2006/relationships/hyperlink" Target="https://edsystemsniu.org/wp-content/uploads/2021/02/Transitional-English-Course-Parameters-and-Competencies-20210205.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edsystemsniu.org/wp-content/uploads/2021/02/Transitional-English-Course-Parameters-and-Competencies-20210205.pdf" TargetMode="External"/><Relationship Id="rId18" Type="http://schemas.openxmlformats.org/officeDocument/2006/relationships/header" Target="header3.xml"/><Relationship Id="rId7" Type="http://schemas.openxmlformats.org/officeDocument/2006/relationships/hyperlink" Target="https://edsystemsniu.org/wp-content/uploads/2021/02/Transitional-English-Course-Parameters-and-Competencies-20210205.pdf" TargetMode="External"/><Relationship Id="rId8" Type="http://schemas.openxmlformats.org/officeDocument/2006/relationships/hyperlink" Target="https://edsystemsniu.org/wp-content/uploads/2021/02/Transitional-English-Course-Parameters-and-Competencies-2021020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FiraMono-regular.ttf"/><Relationship Id="rId6"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