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Rule="auto"/>
        <w:ind w:right="0" w:firstLine="0"/>
        <w:jc w:val="center"/>
        <w:rPr>
          <w:b w:val="1"/>
          <w:sz w:val="32"/>
          <w:szCs w:val="32"/>
        </w:rPr>
      </w:pPr>
      <w:r w:rsidDel="00000000" w:rsidR="00000000" w:rsidRPr="00000000">
        <w:rPr>
          <w:b w:val="1"/>
          <w:sz w:val="32"/>
          <w:szCs w:val="32"/>
          <w:rtl w:val="0"/>
        </w:rPr>
        <w:t xml:space="preserve">CHECKLIST:  Transitional English Course Development</w:t>
      </w:r>
    </w:p>
    <w:p w:rsidR="00000000" w:rsidDel="00000000" w:rsidP="00000000" w:rsidRDefault="00000000" w:rsidRPr="00000000" w14:paraId="00000002">
      <w:pPr>
        <w:spacing w:before="0" w:line="276" w:lineRule="auto"/>
        <w:ind w:right="-360" w:hanging="360"/>
        <w:jc w:val="center"/>
        <w:rPr>
          <w:sz w:val="24"/>
          <w:szCs w:val="24"/>
        </w:rPr>
      </w:pPr>
      <w:r w:rsidDel="00000000" w:rsidR="00000000" w:rsidRPr="00000000">
        <w:rPr>
          <w:rFonts w:ascii="Fira Mono" w:cs="Fira Mono" w:eastAsia="Fira Mono" w:hAnsi="Fira Mono"/>
          <w:sz w:val="24"/>
          <w:szCs w:val="24"/>
          <w:rtl w:val="0"/>
        </w:rPr>
        <w:t xml:space="preserve">MOU ⬝ Syllabus ⬝ Process Competencies ⬝ Content Competencies Spreadsheet </w:t>
      </w:r>
    </w:p>
    <w:p w:rsidR="00000000" w:rsidDel="00000000" w:rsidP="00000000" w:rsidRDefault="00000000" w:rsidRPr="00000000" w14:paraId="00000003">
      <w:pPr>
        <w:spacing w:before="0" w:line="276" w:lineRule="auto"/>
        <w:ind w:right="-360" w:hanging="360"/>
        <w:rPr>
          <w:sz w:val="24"/>
          <w:szCs w:val="24"/>
        </w:rPr>
      </w:pPr>
      <w:r w:rsidDel="00000000" w:rsidR="00000000" w:rsidRPr="00000000">
        <w:rPr>
          <w:rtl w:val="0"/>
        </w:rPr>
      </w:r>
    </w:p>
    <w:tbl>
      <w:tblPr>
        <w:tblStyle w:val="Table1"/>
        <w:tblW w:w="97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610"/>
        <w:gridCol w:w="375"/>
        <w:gridCol w:w="1440"/>
        <w:gridCol w:w="1440"/>
        <w:gridCol w:w="1440"/>
        <w:tblGridChange w:id="0">
          <w:tblGrid>
            <w:gridCol w:w="2445"/>
            <w:gridCol w:w="2610"/>
            <w:gridCol w:w="375"/>
            <w:gridCol w:w="1440"/>
            <w:gridCol w:w="1440"/>
            <w:gridCol w:w="1440"/>
          </w:tblGrid>
        </w:tblGridChange>
      </w:tblGrid>
      <w:tr>
        <w:trPr>
          <w:cantSplit w:val="0"/>
          <w:trHeight w:val="540" w:hRule="atLeast"/>
          <w:tblHeader w:val="0"/>
        </w:trPr>
        <w:tc>
          <w:tcPr>
            <w:gridSpan w:val="6"/>
            <w:shd w:fill="efefef" w:val="clear"/>
            <w:tcMar>
              <w:top w:w="100.0" w:type="dxa"/>
              <w:left w:w="100.0" w:type="dxa"/>
              <w:bottom w:w="100.0" w:type="dxa"/>
              <w:right w:w="100.0" w:type="dxa"/>
            </w:tcMar>
            <w:vAlign w:val="center"/>
          </w:tcPr>
          <w:p w:rsidR="00000000" w:rsidDel="00000000" w:rsidP="00000000" w:rsidRDefault="00000000" w:rsidRPr="00000000" w14:paraId="00000004">
            <w:pPr>
              <w:pStyle w:val="Heading1"/>
              <w:spacing w:after="0" w:before="0" w:lineRule="auto"/>
              <w:jc w:val="center"/>
              <w:rPr>
                <w:rFonts w:ascii="Nunito" w:cs="Nunito" w:eastAsia="Nunito" w:hAnsi="Nunito"/>
                <w:b w:val="1"/>
                <w:sz w:val="32"/>
                <w:szCs w:val="32"/>
              </w:rPr>
            </w:pPr>
            <w:bookmarkStart w:colFirst="0" w:colLast="0" w:name="_g13roorzargm" w:id="0"/>
            <w:bookmarkEnd w:id="0"/>
            <w:r w:rsidDel="00000000" w:rsidR="00000000" w:rsidRPr="00000000">
              <w:rPr>
                <w:rFonts w:ascii="Nunito" w:cs="Nunito" w:eastAsia="Nunito" w:hAnsi="Nunito"/>
                <w:b w:val="1"/>
                <w:sz w:val="32"/>
                <w:szCs w:val="32"/>
                <w:rtl w:val="0"/>
              </w:rPr>
              <w:t xml:space="preserve">MEMORANDUM OF UNDERSTANDING </w:t>
            </w:r>
          </w:p>
        </w:tc>
      </w:tr>
      <w:tr>
        <w:trPr>
          <w:cantSplit w:val="0"/>
          <w:trHeight w:val="540" w:hRule="atLeast"/>
          <w:tblHeader w:val="0"/>
        </w:trPr>
        <w:tc>
          <w:tcPr>
            <w:gridSpan w:val="6"/>
            <w:shd w:fill="efefef" w:val="clear"/>
            <w:tcMar>
              <w:top w:w="100.0" w:type="dxa"/>
              <w:left w:w="100.0" w:type="dxa"/>
              <w:bottom w:w="100.0" w:type="dxa"/>
              <w:right w:w="100.0" w:type="dxa"/>
            </w:tcMar>
            <w:vAlign w:val="center"/>
          </w:tcPr>
          <w:p w:rsidR="00000000" w:rsidDel="00000000" w:rsidP="00000000" w:rsidRDefault="00000000" w:rsidRPr="00000000" w14:paraId="0000000A">
            <w:pPr>
              <w:spacing w:line="259" w:lineRule="auto"/>
              <w:ind w:left="360" w:firstLine="0"/>
              <w:rPr>
                <w:rFonts w:ascii="Calibri" w:cs="Calibri" w:eastAsia="Calibri" w:hAnsi="Calibri"/>
              </w:rPr>
            </w:pPr>
            <w:r w:rsidDel="00000000" w:rsidR="00000000" w:rsidRPr="00000000">
              <w:rPr>
                <w:rFonts w:ascii="Calibri" w:cs="Calibri" w:eastAsia="Calibri" w:hAnsi="Calibri"/>
                <w:rtl w:val="0"/>
              </w:rPr>
              <w:t xml:space="preserve">Purpose of the MOU:</w:t>
            </w:r>
          </w:p>
          <w:p w:rsidR="00000000" w:rsidDel="00000000" w:rsidP="00000000" w:rsidRDefault="00000000" w:rsidRPr="00000000" w14:paraId="0000000B">
            <w:pPr>
              <w:numPr>
                <w:ilvl w:val="0"/>
                <w:numId w:val="1"/>
              </w:numPr>
              <w:spacing w:line="259" w:lineRule="auto"/>
              <w:ind w:left="630" w:hanging="270"/>
            </w:pPr>
            <w:r w:rsidDel="00000000" w:rsidR="00000000" w:rsidRPr="00000000">
              <w:rPr>
                <w:rFonts w:ascii="Calibri" w:cs="Calibri" w:eastAsia="Calibri" w:hAnsi="Calibri"/>
                <w:rtl w:val="0"/>
              </w:rPr>
              <w:t xml:space="preserve">Provides the SPP and LAP with information to determine if the MOU addresses all required Statewide policies and includes all of the components as required by the State. </w:t>
            </w:r>
          </w:p>
          <w:p w:rsidR="00000000" w:rsidDel="00000000" w:rsidP="00000000" w:rsidRDefault="00000000" w:rsidRPr="00000000" w14:paraId="0000000C">
            <w:pPr>
              <w:numPr>
                <w:ilvl w:val="0"/>
                <w:numId w:val="1"/>
              </w:numPr>
              <w:spacing w:line="259" w:lineRule="auto"/>
              <w:ind w:left="630" w:hanging="270"/>
            </w:pPr>
            <w:r w:rsidDel="00000000" w:rsidR="00000000" w:rsidRPr="00000000">
              <w:rPr>
                <w:rFonts w:ascii="Calibri" w:cs="Calibri" w:eastAsia="Calibri" w:hAnsi="Calibri"/>
                <w:rtl w:val="0"/>
              </w:rPr>
              <w:t xml:space="preserve">Provides the high schools and colleges a contract with agreed upon responsibilities by each party.</w:t>
            </w:r>
            <w:r w:rsidDel="00000000" w:rsidR="00000000" w:rsidRPr="00000000">
              <w:rPr>
                <w:rtl w:val="0"/>
              </w:rPr>
            </w:r>
          </w:p>
        </w:tc>
      </w:tr>
      <w:tr>
        <w:trPr>
          <w:cantSplit w:val="0"/>
          <w:trHeight w:val="570" w:hRule="atLeast"/>
          <w:tblHeader w:val="0"/>
        </w:trPr>
        <w:tc>
          <w:tcPr>
            <w:gridSpan w:val="4"/>
            <w:shd w:fill="c9daf8" w:val="clear"/>
            <w:tcMar>
              <w:top w:w="100.0" w:type="dxa"/>
              <w:left w:w="100.0" w:type="dxa"/>
              <w:bottom w:w="100.0" w:type="dxa"/>
              <w:right w:w="100.0" w:type="dxa"/>
            </w:tcMar>
            <w:vAlign w:val="bottom"/>
          </w:tcPr>
          <w:p w:rsidR="00000000" w:rsidDel="00000000" w:rsidP="00000000" w:rsidRDefault="00000000" w:rsidRPr="00000000" w14:paraId="00000012">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MOU Requirements:</w:t>
            </w:r>
            <w:r w:rsidDel="00000000" w:rsidR="00000000" w:rsidRPr="00000000">
              <w:rPr>
                <w:rtl w:val="0"/>
              </w:rPr>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1A. Course offerings &amp; locations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1B. Approved curriculum documentation, assessment structure, and grading policies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1C. College enrollment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2A. Teacher qualifications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2B. Professional development and other supports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Nunito" w:cs="Nunito" w:eastAsia="Nunito" w:hAnsi="Nunito"/>
                <w:sz w:val="20"/>
                <w:szCs w:val="20"/>
              </w:rPr>
            </w:pPr>
            <w:r w:rsidDel="00000000" w:rsidR="00000000" w:rsidRPr="00000000">
              <w:rPr>
                <w:rFonts w:ascii="Nunito" w:cs="Nunito" w:eastAsia="Nunito" w:hAnsi="Nunito"/>
                <w:i w:val="1"/>
                <w:sz w:val="20"/>
                <w:szCs w:val="20"/>
                <w:rtl w:val="0"/>
              </w:rPr>
              <w:t xml:space="preserve">Student eligibility:</w:t>
            </w:r>
            <w:r w:rsidDel="00000000" w:rsidR="00000000" w:rsidRPr="00000000">
              <w:rPr>
                <w:rFonts w:ascii="Nunito" w:cs="Nunito" w:eastAsia="Nunito" w:hAnsi="Nunito"/>
                <w:sz w:val="20"/>
                <w:szCs w:val="20"/>
                <w:rtl w:val="0"/>
              </w:rPr>
              <w:t xml:space="preserve">  3A. College readiness criteria &amp; 3B. TE placement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Nunito" w:cs="Nunito" w:eastAsia="Nunito" w:hAnsi="Nunito"/>
                <w:sz w:val="20"/>
                <w:szCs w:val="20"/>
              </w:rPr>
            </w:pPr>
            <w:r w:rsidDel="00000000" w:rsidR="00000000" w:rsidRPr="00000000">
              <w:rPr>
                <w:rFonts w:ascii="Nunito" w:cs="Nunito" w:eastAsia="Nunito" w:hAnsi="Nunito"/>
                <w:i w:val="1"/>
                <w:sz w:val="20"/>
                <w:szCs w:val="20"/>
                <w:rtl w:val="0"/>
              </w:rPr>
              <w:t xml:space="preserve">Other district commitments</w:t>
            </w:r>
            <w:r w:rsidDel="00000000" w:rsidR="00000000" w:rsidRPr="00000000">
              <w:rPr>
                <w:rFonts w:ascii="Nunito" w:cs="Nunito" w:eastAsia="Nunito" w:hAnsi="Nunito"/>
                <w:sz w:val="20"/>
                <w:szCs w:val="20"/>
                <w:rtl w:val="0"/>
              </w:rPr>
              <w:t xml:space="preserve">: 4A. Summative assessments, 4B. Transcription and reporting, &amp; 4C. Advising supports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Nunito" w:cs="Nunito" w:eastAsia="Nunito" w:hAnsi="Nunito"/>
                <w:sz w:val="20"/>
                <w:szCs w:val="20"/>
              </w:rPr>
            </w:pPr>
            <w:r w:rsidDel="00000000" w:rsidR="00000000" w:rsidRPr="00000000">
              <w:rPr>
                <w:rFonts w:ascii="Nunito" w:cs="Nunito" w:eastAsia="Nunito" w:hAnsi="Nunito"/>
                <w:i w:val="1"/>
                <w:sz w:val="20"/>
                <w:szCs w:val="20"/>
                <w:rtl w:val="0"/>
              </w:rPr>
              <w:t xml:space="preserve">Other college commitments:</w:t>
            </w:r>
            <w:r w:rsidDel="00000000" w:rsidR="00000000" w:rsidRPr="00000000">
              <w:rPr>
                <w:rFonts w:ascii="Nunito" w:cs="Nunito" w:eastAsia="Nunito" w:hAnsi="Nunito"/>
                <w:sz w:val="20"/>
                <w:szCs w:val="20"/>
                <w:rtl w:val="0"/>
              </w:rPr>
              <w:t xml:space="preserve">  5A. Statewide portability &amp; 5B. State procedures for recognizing completion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6A.  Data collection &amp; sharing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6B. Primary contacts and notifications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6C.</w:t>
            </w:r>
            <w:r w:rsidDel="00000000" w:rsidR="00000000" w:rsidRPr="00000000">
              <w:rPr>
                <w:rFonts w:ascii="Nunito" w:cs="Nunito" w:eastAsia="Nunito" w:hAnsi="Nunito"/>
                <w:sz w:val="20"/>
                <w:szCs w:val="20"/>
                <w:rtl w:val="0"/>
              </w:rPr>
              <w:t xml:space="preserve"> Disputes,</w:t>
            </w:r>
            <w:r w:rsidDel="00000000" w:rsidR="00000000" w:rsidRPr="00000000">
              <w:rPr>
                <w:rFonts w:ascii="Nunito" w:cs="Nunito" w:eastAsia="Nunito" w:hAnsi="Nunito"/>
                <w:sz w:val="20"/>
                <w:szCs w:val="20"/>
                <w:rtl w:val="0"/>
              </w:rPr>
              <w:t xml:space="preserve"> 6D. Amendment, 6E. Term &amp; termination, &amp; 6F. Applicable law and severability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All required signatures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Nunito" w:cs="Nunito" w:eastAsia="Nunito" w:hAnsi="Nunito"/>
                <w:sz w:val="20"/>
                <w:szCs w:val="20"/>
                <w:highlight w:val="yellow"/>
              </w:rPr>
            </w:pPr>
            <w:r w:rsidDel="00000000" w:rsidR="00000000" w:rsidRPr="00000000">
              <w:rPr>
                <w:rFonts w:ascii="Nunito" w:cs="Nunito" w:eastAsia="Nunito" w:hAnsi="Nunito"/>
                <w:sz w:val="20"/>
                <w:szCs w:val="20"/>
                <w:highlight w:val="yellow"/>
                <w:rtl w:val="0"/>
              </w:rPr>
              <w:t xml:space="preserve">Note:  1) If the Statewide MOU template is not used, the content of the local MOU should match the ordering and numbering of the content of the Statewide MOU template.  And additional items not in the Statewide MOU template must be placed at the end of the MOU document, prior to the signatures.  </w:t>
              <w:br w:type="textWrapping"/>
              <w:t xml:space="preserve">2) If additional requirements are agreed upon at the district level, confirm those requirements appear in the MOU. </w:t>
            </w:r>
          </w:p>
        </w:tc>
      </w:tr>
    </w:tbl>
    <w:p w:rsidR="00000000" w:rsidDel="00000000" w:rsidP="00000000" w:rsidRDefault="00000000" w:rsidRPr="00000000" w14:paraId="00000066">
      <w:pPr>
        <w:spacing w:after="240" w:before="240" w:lineRule="auto"/>
        <w:rPr>
          <w:sz w:val="2"/>
          <w:szCs w:val="2"/>
        </w:rPr>
      </w:pPr>
      <w:r w:rsidDel="00000000" w:rsidR="00000000" w:rsidRPr="00000000">
        <w:rPr>
          <w:rtl w:val="0"/>
        </w:rPr>
      </w:r>
    </w:p>
    <w:tbl>
      <w:tblPr>
        <w:tblStyle w:val="Table2"/>
        <w:tblW w:w="97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610"/>
        <w:gridCol w:w="375"/>
        <w:gridCol w:w="1440"/>
        <w:gridCol w:w="1440"/>
        <w:gridCol w:w="1440"/>
        <w:tblGridChange w:id="0">
          <w:tblGrid>
            <w:gridCol w:w="2445"/>
            <w:gridCol w:w="2610"/>
            <w:gridCol w:w="375"/>
            <w:gridCol w:w="1440"/>
            <w:gridCol w:w="1440"/>
            <w:gridCol w:w="1440"/>
          </w:tblGrid>
        </w:tblGridChange>
      </w:tblGrid>
      <w:tr>
        <w:trPr>
          <w:cantSplit w:val="0"/>
          <w:trHeight w:val="540" w:hRule="atLeast"/>
          <w:tblHeader w:val="0"/>
        </w:trPr>
        <w:tc>
          <w:tcPr>
            <w:gridSpan w:val="6"/>
            <w:shd w:fill="efefef" w:val="clear"/>
            <w:tcMar>
              <w:top w:w="100.0" w:type="dxa"/>
              <w:left w:w="100.0" w:type="dxa"/>
              <w:bottom w:w="100.0" w:type="dxa"/>
              <w:right w:w="100.0" w:type="dxa"/>
            </w:tcMar>
            <w:vAlign w:val="center"/>
          </w:tcPr>
          <w:p w:rsidR="00000000" w:rsidDel="00000000" w:rsidP="00000000" w:rsidRDefault="00000000" w:rsidRPr="00000000" w14:paraId="00000067">
            <w:pPr>
              <w:pStyle w:val="Heading1"/>
              <w:spacing w:after="0" w:before="0" w:lineRule="auto"/>
              <w:jc w:val="center"/>
              <w:rPr>
                <w:rFonts w:ascii="Nunito" w:cs="Nunito" w:eastAsia="Nunito" w:hAnsi="Nunito"/>
                <w:b w:val="1"/>
                <w:sz w:val="32"/>
                <w:szCs w:val="32"/>
              </w:rPr>
            </w:pPr>
            <w:bookmarkStart w:colFirst="0" w:colLast="0" w:name="_h3ot4wal3u1y" w:id="1"/>
            <w:bookmarkEnd w:id="1"/>
            <w:r w:rsidDel="00000000" w:rsidR="00000000" w:rsidRPr="00000000">
              <w:rPr>
                <w:rFonts w:ascii="Nunito" w:cs="Nunito" w:eastAsia="Nunito" w:hAnsi="Nunito"/>
                <w:b w:val="1"/>
                <w:sz w:val="32"/>
                <w:szCs w:val="32"/>
                <w:rtl w:val="0"/>
              </w:rPr>
              <w:t xml:space="preserve">SYLLABUS:  COURSE PARAMETERS &amp; POLICIES</w:t>
            </w:r>
          </w:p>
        </w:tc>
      </w:tr>
      <w:tr>
        <w:trPr>
          <w:cantSplit w:val="0"/>
          <w:trHeight w:val="540" w:hRule="atLeast"/>
          <w:tblHeader w:val="0"/>
        </w:trPr>
        <w:tc>
          <w:tcPr>
            <w:gridSpan w:val="6"/>
            <w:shd w:fill="efefef" w:val="clear"/>
            <w:tcMar>
              <w:top w:w="100.0" w:type="dxa"/>
              <w:left w:w="100.0" w:type="dxa"/>
              <w:bottom w:w="100.0" w:type="dxa"/>
              <w:right w:w="100.0" w:type="dxa"/>
            </w:tcMar>
            <w:vAlign w:val="center"/>
          </w:tcPr>
          <w:p w:rsidR="00000000" w:rsidDel="00000000" w:rsidP="00000000" w:rsidRDefault="00000000" w:rsidRPr="00000000" w14:paraId="0000006D">
            <w:pPr>
              <w:spacing w:line="259" w:lineRule="auto"/>
              <w:ind w:left="360" w:firstLine="0"/>
              <w:rPr>
                <w:rFonts w:ascii="Calibri" w:cs="Calibri" w:eastAsia="Calibri" w:hAnsi="Calibri"/>
              </w:rPr>
            </w:pPr>
            <w:r w:rsidDel="00000000" w:rsidR="00000000" w:rsidRPr="00000000">
              <w:rPr>
                <w:rFonts w:ascii="Calibri" w:cs="Calibri" w:eastAsia="Calibri" w:hAnsi="Calibri"/>
                <w:rtl w:val="0"/>
              </w:rPr>
              <w:t xml:space="preserve">Purpose of the Syllabus:</w:t>
            </w:r>
          </w:p>
          <w:p w:rsidR="00000000" w:rsidDel="00000000" w:rsidP="00000000" w:rsidRDefault="00000000" w:rsidRPr="00000000" w14:paraId="0000006E">
            <w:pPr>
              <w:numPr>
                <w:ilvl w:val="0"/>
                <w:numId w:val="1"/>
              </w:numPr>
              <w:spacing w:line="259" w:lineRule="auto"/>
              <w:ind w:left="720" w:hanging="360"/>
            </w:pPr>
            <w:r w:rsidDel="00000000" w:rsidR="00000000" w:rsidRPr="00000000">
              <w:rPr>
                <w:rFonts w:ascii="Calibri" w:cs="Calibri" w:eastAsia="Calibri" w:hAnsi="Calibri"/>
                <w:rtl w:val="0"/>
              </w:rPr>
              <w:t xml:space="preserve">Provides the SPP and LAP with information needed to determine the following:</w:t>
            </w:r>
          </w:p>
          <w:p w:rsidR="00000000" w:rsidDel="00000000" w:rsidP="00000000" w:rsidRDefault="00000000" w:rsidRPr="00000000" w14:paraId="0000006F">
            <w:pPr>
              <w:numPr>
                <w:ilvl w:val="1"/>
                <w:numId w:val="1"/>
              </w:numPr>
              <w:spacing w:line="259" w:lineRule="auto"/>
              <w:ind w:left="1440" w:hanging="360"/>
            </w:pPr>
            <w:r w:rsidDel="00000000" w:rsidR="00000000" w:rsidRPr="00000000">
              <w:rPr>
                <w:rFonts w:ascii="Calibri" w:cs="Calibri" w:eastAsia="Calibri" w:hAnsi="Calibri"/>
                <w:rtl w:val="0"/>
              </w:rPr>
              <w:t xml:space="preserve">Appropriate course name and portability code are used</w:t>
            </w:r>
          </w:p>
          <w:p w:rsidR="00000000" w:rsidDel="00000000" w:rsidP="00000000" w:rsidRDefault="00000000" w:rsidRPr="00000000" w14:paraId="00000070">
            <w:pPr>
              <w:numPr>
                <w:ilvl w:val="1"/>
                <w:numId w:val="1"/>
              </w:numPr>
              <w:spacing w:line="259" w:lineRule="auto"/>
              <w:ind w:left="1440" w:hanging="360"/>
            </w:pPr>
            <w:r w:rsidDel="00000000" w:rsidR="00000000" w:rsidRPr="00000000">
              <w:rPr>
                <w:rFonts w:ascii="Calibri" w:cs="Calibri" w:eastAsia="Calibri" w:hAnsi="Calibri"/>
                <w:rtl w:val="0"/>
              </w:rPr>
              <w:t xml:space="preserve">Content competencies are incorporated throughout the course</w:t>
            </w:r>
          </w:p>
          <w:p w:rsidR="00000000" w:rsidDel="00000000" w:rsidP="00000000" w:rsidRDefault="00000000" w:rsidRPr="00000000" w14:paraId="00000071">
            <w:pPr>
              <w:numPr>
                <w:ilvl w:val="1"/>
                <w:numId w:val="1"/>
              </w:numPr>
              <w:spacing w:line="259" w:lineRule="auto"/>
              <w:ind w:left="1440" w:hanging="360"/>
            </w:pPr>
            <w:r w:rsidDel="00000000" w:rsidR="00000000" w:rsidRPr="00000000">
              <w:rPr>
                <w:rFonts w:ascii="Calibri" w:cs="Calibri" w:eastAsia="Calibri" w:hAnsi="Calibri"/>
                <w:rtl w:val="0"/>
              </w:rPr>
              <w:t xml:space="preserve">Integration of process competencies is incorporated throughout the course</w:t>
            </w:r>
          </w:p>
          <w:p w:rsidR="00000000" w:rsidDel="00000000" w:rsidP="00000000" w:rsidRDefault="00000000" w:rsidRPr="00000000" w14:paraId="00000072">
            <w:pPr>
              <w:numPr>
                <w:ilvl w:val="1"/>
                <w:numId w:val="1"/>
              </w:numPr>
              <w:spacing w:line="259" w:lineRule="auto"/>
              <w:ind w:left="1440" w:hanging="360"/>
            </w:pPr>
            <w:r w:rsidDel="00000000" w:rsidR="00000000" w:rsidRPr="00000000">
              <w:rPr>
                <w:rFonts w:ascii="Calibri" w:cs="Calibri" w:eastAsia="Calibri" w:hAnsi="Calibri"/>
                <w:rtl w:val="0"/>
              </w:rPr>
              <w:t xml:space="preserve">Appropriate course materials are used</w:t>
            </w:r>
          </w:p>
          <w:p w:rsidR="00000000" w:rsidDel="00000000" w:rsidP="00000000" w:rsidRDefault="00000000" w:rsidRPr="00000000" w14:paraId="00000073">
            <w:pPr>
              <w:numPr>
                <w:ilvl w:val="1"/>
                <w:numId w:val="1"/>
              </w:numPr>
              <w:spacing w:line="259" w:lineRule="auto"/>
              <w:ind w:left="1440" w:hanging="360"/>
            </w:pPr>
            <w:r w:rsidDel="00000000" w:rsidR="00000000" w:rsidRPr="00000000">
              <w:rPr>
                <w:rFonts w:ascii="Calibri" w:cs="Calibri" w:eastAsia="Calibri" w:hAnsi="Calibri"/>
                <w:rtl w:val="0"/>
              </w:rPr>
              <w:t xml:space="preserve">Evaluation, including grading and assessment of students, is used that meets the MOU and statewide requirements</w:t>
            </w:r>
          </w:p>
          <w:p w:rsidR="00000000" w:rsidDel="00000000" w:rsidP="00000000" w:rsidRDefault="00000000" w:rsidRPr="00000000" w14:paraId="00000074">
            <w:pPr>
              <w:numPr>
                <w:ilvl w:val="0"/>
                <w:numId w:val="1"/>
              </w:numPr>
              <w:spacing w:line="259" w:lineRule="auto"/>
              <w:ind w:left="630" w:hanging="270"/>
            </w:pPr>
            <w:r w:rsidDel="00000000" w:rsidR="00000000" w:rsidRPr="00000000">
              <w:rPr>
                <w:rFonts w:ascii="Calibri" w:cs="Calibri" w:eastAsia="Calibri" w:hAnsi="Calibri"/>
                <w:rtl w:val="0"/>
              </w:rPr>
              <w:t xml:space="preserve">Provides the classroom teacher with information on course requirements, units of instruction, pedagogical approach, evaluation, and materials.</w:t>
            </w:r>
          </w:p>
        </w:tc>
      </w:tr>
      <w:tr>
        <w:trPr>
          <w:cantSplit w:val="0"/>
          <w:trHeight w:val="570" w:hRule="atLeast"/>
          <w:tblHeader w:val="0"/>
        </w:trPr>
        <w:tc>
          <w:tcPr>
            <w:gridSpan w:val="4"/>
            <w:shd w:fill="c9daf8" w:val="clear"/>
            <w:tcMar>
              <w:top w:w="100.0" w:type="dxa"/>
              <w:left w:w="100.0" w:type="dxa"/>
              <w:bottom w:w="100.0" w:type="dxa"/>
              <w:right w:w="100.0" w:type="dxa"/>
            </w:tcMar>
            <w:vAlign w:val="bottom"/>
          </w:tcPr>
          <w:p w:rsidR="00000000" w:rsidDel="00000000" w:rsidP="00000000" w:rsidRDefault="00000000" w:rsidRPr="00000000" w14:paraId="0000007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BASICS:  The syllabus includes...</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r w:rsidDel="00000000" w:rsidR="00000000" w:rsidRPr="00000000">
              <w:rPr>
                <w:rtl w:val="0"/>
              </w:rPr>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Course name, ISBE SIS code, portability code &amp; course duration (1 year)</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Instructor name &amp; contact information, high school name, and partner community college name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Course Description (see State course description, though more can be added)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Course Materials:  List of needed texts and/or supplies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4cccc" w:val="clear"/>
            <w:tcMar>
              <w:top w:w="100.0" w:type="dxa"/>
              <w:left w:w="100.0" w:type="dxa"/>
              <w:bottom w:w="100.0" w:type="dxa"/>
              <w:right w:w="100.0" w:type="dxa"/>
            </w:tcMar>
            <w:vAlign w:val="bottom"/>
          </w:tcPr>
          <w:p w:rsidR="00000000" w:rsidDel="00000000" w:rsidP="00000000" w:rsidRDefault="00000000" w:rsidRPr="00000000" w14:paraId="0000009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EVALUATION:  The syllabus clearly states and/or demonstrates the following...</w:t>
            </w:r>
          </w:p>
        </w:tc>
        <w:tc>
          <w:tcPr>
            <w:shd w:fill="f4cccc"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f4cccc" w:val="clear"/>
            <w:tcMar>
              <w:top w:w="100.0" w:type="dxa"/>
              <w:left w:w="100.0" w:type="dxa"/>
              <w:bottom w:w="100.0" w:type="dxa"/>
              <w:right w:w="100.0" w:type="dxa"/>
            </w:tcMar>
            <w:vAlign w:val="center"/>
          </w:tcPr>
          <w:p w:rsidR="00000000" w:rsidDel="00000000" w:rsidP="00000000" w:rsidRDefault="00000000" w:rsidRPr="00000000" w14:paraId="0000009D">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w:t>
            </w:r>
            <w:r w:rsidDel="00000000" w:rsidR="00000000" w:rsidRPr="00000000">
              <w:rPr>
                <w:rFonts w:ascii="Nunito" w:cs="Nunito" w:eastAsia="Nunito" w:hAnsi="Nunito"/>
                <w:b w:val="1"/>
                <w:sz w:val="20"/>
                <w:szCs w:val="20"/>
                <w:rtl w:val="0"/>
              </w:rPr>
              <w:t xml:space="preserve">grade of C or better</w:t>
            </w:r>
            <w:r w:rsidDel="00000000" w:rsidR="00000000" w:rsidRPr="00000000">
              <w:rPr>
                <w:rFonts w:ascii="Nunito" w:cs="Nunito" w:eastAsia="Nunito" w:hAnsi="Nunito"/>
                <w:sz w:val="20"/>
                <w:szCs w:val="20"/>
                <w:rtl w:val="0"/>
              </w:rPr>
              <w:t xml:space="preserve"> is required for portability (</w:t>
            </w:r>
            <w:hyperlink r:id="rId6">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rFonts w:ascii="Nunito" w:cs="Nunito" w:eastAsia="Nunito" w:hAnsi="Nunito"/>
                <w:sz w:val="18"/>
                <w:szCs w:val="18"/>
              </w:rPr>
            </w:pPr>
            <w:r w:rsidDel="00000000" w:rsidR="00000000" w:rsidRPr="00000000">
              <w:rPr>
                <w:rFonts w:ascii="Nunito" w:cs="Nunito" w:eastAsia="Nunito" w:hAnsi="Nunito"/>
                <w:sz w:val="20"/>
                <w:szCs w:val="20"/>
                <w:rtl w:val="0"/>
              </w:rPr>
              <w:t xml:space="preserve">A </w:t>
            </w:r>
            <w:r w:rsidDel="00000000" w:rsidR="00000000" w:rsidRPr="00000000">
              <w:rPr>
                <w:rFonts w:ascii="Nunito" w:cs="Nunito" w:eastAsia="Nunito" w:hAnsi="Nunito"/>
                <w:b w:val="1"/>
                <w:sz w:val="20"/>
                <w:szCs w:val="20"/>
                <w:rtl w:val="0"/>
              </w:rPr>
              <w:t xml:space="preserve">holistic assessment approach</w:t>
            </w:r>
            <w:r w:rsidDel="00000000" w:rsidR="00000000" w:rsidRPr="00000000">
              <w:rPr>
                <w:rFonts w:ascii="Nunito" w:cs="Nunito" w:eastAsia="Nunito" w:hAnsi="Nunito"/>
                <w:sz w:val="20"/>
                <w:szCs w:val="20"/>
                <w:rtl w:val="0"/>
              </w:rPr>
              <w:t xml:space="preserve"> is present and includes </w:t>
              <w:br w:type="textWrapping"/>
            </w:r>
            <w:r w:rsidDel="00000000" w:rsidR="00000000" w:rsidRPr="00000000">
              <w:rPr>
                <w:rFonts w:ascii="Nunito" w:cs="Nunito" w:eastAsia="Nunito" w:hAnsi="Nunito"/>
                <w:b w:val="1"/>
                <w:sz w:val="20"/>
                <w:szCs w:val="20"/>
                <w:rtl w:val="0"/>
              </w:rPr>
              <w:t xml:space="preserve">a variety of diagnostic, formative, and summative assessments</w:t>
            </w:r>
            <w:r w:rsidDel="00000000" w:rsidR="00000000" w:rsidRPr="00000000">
              <w:rPr>
                <w:rFonts w:ascii="Nunito" w:cs="Nunito" w:eastAsia="Nunito" w:hAnsi="Nunito"/>
                <w:sz w:val="20"/>
                <w:szCs w:val="20"/>
                <w:rtl w:val="0"/>
              </w:rPr>
              <w:t xml:space="preserve"> to measure students’ progress toward attainment of the competencies (</w:t>
            </w:r>
            <w:hyperlink r:id="rId7">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w:t>
            </w:r>
            <w:r w:rsidDel="00000000" w:rsidR="00000000" w:rsidRPr="00000000">
              <w:rPr>
                <w:rFonts w:ascii="Nunito" w:cs="Nunito" w:eastAsia="Nunito" w:hAnsi="Nunito"/>
                <w:b w:val="1"/>
                <w:sz w:val="20"/>
                <w:szCs w:val="20"/>
                <w:rtl w:val="0"/>
              </w:rPr>
              <w:t xml:space="preserve">progressive grading approach</w:t>
            </w:r>
            <w:r w:rsidDel="00000000" w:rsidR="00000000" w:rsidRPr="00000000">
              <w:rPr>
                <w:rFonts w:ascii="Nunito" w:cs="Nunito" w:eastAsia="Nunito" w:hAnsi="Nunito"/>
                <w:sz w:val="20"/>
                <w:szCs w:val="20"/>
                <w:rtl w:val="0"/>
              </w:rPr>
              <w:t xml:space="preserve"> is present and </w:t>
            </w:r>
            <w:r w:rsidDel="00000000" w:rsidR="00000000" w:rsidRPr="00000000">
              <w:rPr>
                <w:rFonts w:ascii="Nunito" w:cs="Nunito" w:eastAsia="Nunito" w:hAnsi="Nunito"/>
                <w:b w:val="1"/>
                <w:sz w:val="20"/>
                <w:szCs w:val="20"/>
                <w:rtl w:val="0"/>
              </w:rPr>
              <w:t xml:space="preserve">offers multiple opportunities for feedback and student reflection</w:t>
            </w:r>
            <w:r w:rsidDel="00000000" w:rsidR="00000000" w:rsidRPr="00000000">
              <w:rPr>
                <w:rFonts w:ascii="Nunito" w:cs="Nunito" w:eastAsia="Nunito" w:hAnsi="Nunito"/>
                <w:sz w:val="20"/>
                <w:szCs w:val="20"/>
                <w:rtl w:val="0"/>
              </w:rPr>
              <w:t xml:space="preserve"> to help students demonstrate skills and growth over the length of the course (</w:t>
            </w:r>
            <w:hyperlink r:id="rId8">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Formal graded writing and analysis assignments</w:t>
            </w:r>
            <w:r w:rsidDel="00000000" w:rsidR="00000000" w:rsidRPr="00000000">
              <w:rPr>
                <w:rFonts w:ascii="Nunito" w:cs="Nunito" w:eastAsia="Nunito" w:hAnsi="Nunito"/>
                <w:sz w:val="20"/>
                <w:szCs w:val="20"/>
                <w:rtl w:val="0"/>
              </w:rPr>
              <w:t xml:space="preserve"> must account for at least 60% of the final grade (</w:t>
            </w:r>
            <w:hyperlink r:id="rId9">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No single assignment</w:t>
            </w:r>
            <w:r w:rsidDel="00000000" w:rsidR="00000000" w:rsidRPr="00000000">
              <w:rPr>
                <w:rFonts w:ascii="Nunito" w:cs="Nunito" w:eastAsia="Nunito" w:hAnsi="Nunito"/>
                <w:sz w:val="20"/>
                <w:szCs w:val="20"/>
                <w:rtl w:val="0"/>
              </w:rPr>
              <w:t xml:space="preserve"> may be 50% or more of the final grade (</w:t>
            </w:r>
            <w:hyperlink r:id="rId10">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Grading scale</w:t>
            </w:r>
            <w:r w:rsidDel="00000000" w:rsidR="00000000" w:rsidRPr="00000000">
              <w:rPr>
                <w:rFonts w:ascii="Nunito" w:cs="Nunito" w:eastAsia="Nunito" w:hAnsi="Nunito"/>
                <w:sz w:val="20"/>
                <w:szCs w:val="20"/>
                <w:rtl w:val="0"/>
              </w:rPr>
              <w:t xml:space="preserve"> is provided.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course must include </w:t>
            </w:r>
            <w:r w:rsidDel="00000000" w:rsidR="00000000" w:rsidRPr="00000000">
              <w:rPr>
                <w:rFonts w:ascii="Nunito" w:cs="Nunito" w:eastAsia="Nunito" w:hAnsi="Nunito"/>
                <w:b w:val="1"/>
                <w:sz w:val="20"/>
                <w:szCs w:val="20"/>
                <w:rtl w:val="0"/>
              </w:rPr>
              <w:t xml:space="preserve">at least three multiple-draft essays progressing in length and depth</w:t>
            </w:r>
            <w:r w:rsidDel="00000000" w:rsidR="00000000" w:rsidRPr="00000000">
              <w:rPr>
                <w:rFonts w:ascii="Nunito" w:cs="Nunito" w:eastAsia="Nunito" w:hAnsi="Nunito"/>
                <w:sz w:val="20"/>
                <w:szCs w:val="20"/>
                <w:rtl w:val="0"/>
              </w:rPr>
              <w:t xml:space="preserve"> (</w:t>
            </w:r>
            <w:hyperlink r:id="rId11">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Expectations of </w:t>
            </w:r>
            <w:r w:rsidDel="00000000" w:rsidR="00000000" w:rsidRPr="00000000">
              <w:rPr>
                <w:rFonts w:ascii="Nunito" w:cs="Nunito" w:eastAsia="Nunito" w:hAnsi="Nunito"/>
                <w:b w:val="1"/>
                <w:sz w:val="20"/>
                <w:szCs w:val="20"/>
                <w:rtl w:val="0"/>
              </w:rPr>
              <w:t xml:space="preserve">multiple drafts</w:t>
            </w:r>
            <w:r w:rsidDel="00000000" w:rsidR="00000000" w:rsidRPr="00000000">
              <w:rPr>
                <w:rFonts w:ascii="Nunito" w:cs="Nunito" w:eastAsia="Nunito" w:hAnsi="Nunito"/>
                <w:sz w:val="20"/>
                <w:szCs w:val="20"/>
                <w:rtl w:val="0"/>
              </w:rPr>
              <w:t xml:space="preserve"> are explained.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Scaffolding</w:t>
            </w:r>
            <w:r w:rsidDel="00000000" w:rsidR="00000000" w:rsidRPr="00000000">
              <w:rPr>
                <w:rFonts w:ascii="Nunito" w:cs="Nunito" w:eastAsia="Nunito" w:hAnsi="Nunito"/>
                <w:sz w:val="20"/>
                <w:szCs w:val="20"/>
                <w:rtl w:val="0"/>
              </w:rPr>
              <w:t xml:space="preserve"> is illustrated in the unit plans.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d9d2e9" w:val="clear"/>
            <w:tcMar>
              <w:top w:w="100.0" w:type="dxa"/>
              <w:left w:w="100.0" w:type="dxa"/>
              <w:bottom w:w="100.0" w:type="dxa"/>
              <w:right w:w="100.0" w:type="dxa"/>
            </w:tcMar>
            <w:vAlign w:val="bottom"/>
          </w:tcPr>
          <w:p w:rsidR="00000000" w:rsidDel="00000000" w:rsidP="00000000" w:rsidRDefault="00000000" w:rsidRPr="00000000" w14:paraId="000000D4">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UNITS OF STUDY (4-6 units suggested):  The syllabus includes a detailed outline of each unit of instruction….</w:t>
            </w:r>
          </w:p>
        </w:tc>
        <w:tc>
          <w:tcPr>
            <w:shd w:fill="d9d2e9" w:val="clear"/>
            <w:tcMar>
              <w:top w:w="100.0" w:type="dxa"/>
              <w:left w:w="100.0" w:type="dxa"/>
              <w:bottom w:w="100.0" w:type="dxa"/>
              <w:right w:w="100.0" w:type="dxa"/>
            </w:tcMar>
            <w:vAlign w:val="center"/>
          </w:tcPr>
          <w:p w:rsidR="00000000" w:rsidDel="00000000" w:rsidP="00000000" w:rsidRDefault="00000000" w:rsidRPr="00000000" w14:paraId="000000D8">
            <w:pPr>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d9d2e9" w:val="clear"/>
            <w:tcMar>
              <w:top w:w="100.0" w:type="dxa"/>
              <w:left w:w="100.0" w:type="dxa"/>
              <w:bottom w:w="100.0" w:type="dxa"/>
              <w:right w:w="100.0" w:type="dxa"/>
            </w:tcMar>
            <w:vAlign w:val="center"/>
          </w:tcPr>
          <w:p w:rsidR="00000000" w:rsidDel="00000000" w:rsidP="00000000" w:rsidRDefault="00000000" w:rsidRPr="00000000" w14:paraId="000000D9">
            <w:pPr>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Unit Theme &amp; Description</w:t>
            </w:r>
          </w:p>
        </w:tc>
        <w:tc>
          <w:tcPr>
            <w:tcMar>
              <w:top w:w="100.0" w:type="dxa"/>
              <w:left w:w="100.0" w:type="dxa"/>
              <w:bottom w:w="100.0" w:type="dxa"/>
              <w:right w:w="100.0" w:type="dxa"/>
            </w:tcMar>
            <w:vAlign w:val="center"/>
          </w:tcPr>
          <w:p w:rsidR="00000000" w:rsidDel="00000000" w:rsidP="00000000" w:rsidRDefault="00000000" w:rsidRPr="00000000" w14:paraId="000000DE">
            <w:pPr>
              <w:spacing w:line="240" w:lineRule="au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DF">
            <w:pPr>
              <w:spacing w:line="240" w:lineRule="au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Compelling Question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5">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Reading and Writing Components (include specific activities, assignments, and strategies used for reading and writing development)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Core &amp; Supplemental Texts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0">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Unit Components (sample assignments)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Culminating Assessment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FC">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Timing of the Unit within the Course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3">
            <w:pPr>
              <w:spacing w:line="240" w:lineRule="auto"/>
              <w:rPr>
                <w:rFonts w:ascii="Nunito" w:cs="Nunito" w:eastAsia="Nunito" w:hAnsi="Nunito"/>
              </w:rPr>
            </w:pPr>
            <w:r w:rsidDel="00000000" w:rsidR="00000000" w:rsidRPr="00000000">
              <w:rPr>
                <w:rtl w:val="0"/>
              </w:rPr>
            </w:r>
          </w:p>
        </w:tc>
      </w:tr>
      <w:tr>
        <w:trPr>
          <w:cantSplit w:val="0"/>
          <w:trHeight w:val="570" w:hRule="atLeast"/>
          <w:tblHeader w:val="0"/>
        </w:trPr>
        <w:tc>
          <w:tcPr>
            <w:gridSpan w:val="4"/>
            <w:shd w:fill="fff2cc" w:val="clear"/>
            <w:tcMar>
              <w:top w:w="100.0" w:type="dxa"/>
              <w:left w:w="100.0" w:type="dxa"/>
              <w:bottom w:w="100.0" w:type="dxa"/>
              <w:right w:w="100.0" w:type="dxa"/>
            </w:tcMar>
            <w:vAlign w:val="bottom"/>
          </w:tcPr>
          <w:p w:rsidR="00000000" w:rsidDel="00000000" w:rsidP="00000000" w:rsidRDefault="00000000" w:rsidRPr="00000000" w14:paraId="00000104">
            <w:pPr>
              <w:spacing w:line="240" w:lineRule="auto"/>
              <w:rPr>
                <w:rFonts w:ascii="Nunito" w:cs="Nunito" w:eastAsia="Nunito" w:hAnsi="Nunito"/>
                <w:b w:val="1"/>
                <w:sz w:val="26"/>
                <w:szCs w:val="26"/>
              </w:rPr>
            </w:pPr>
            <w:r w:rsidDel="00000000" w:rsidR="00000000" w:rsidRPr="00000000">
              <w:rPr>
                <w:rFonts w:ascii="Nunito" w:cs="Nunito" w:eastAsia="Nunito" w:hAnsi="Nunito"/>
                <w:b w:val="1"/>
                <w:rtl w:val="0"/>
              </w:rPr>
              <w:t xml:space="preserve">CORE COMPONENTS:  The syllabus demonstrates... </w:t>
            </w:r>
            <w:r w:rsidDel="00000000" w:rsidR="00000000" w:rsidRPr="00000000">
              <w:rPr>
                <w:rFonts w:ascii="Nunito" w:cs="Nunito" w:eastAsia="Nunito" w:hAnsi="Nunito"/>
                <w:b w:val="1"/>
                <w:sz w:val="26"/>
                <w:szCs w:val="26"/>
                <w:rtl w:val="0"/>
              </w:rPr>
              <w:t xml:space="preserve"> </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08">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fff2cc" w:val="clear"/>
            <w:tcMar>
              <w:top w:w="100.0" w:type="dxa"/>
              <w:left w:w="100.0" w:type="dxa"/>
              <w:bottom w:w="100.0" w:type="dxa"/>
              <w:right w:w="100.0" w:type="dxa"/>
            </w:tcMar>
            <w:vAlign w:val="center"/>
          </w:tcPr>
          <w:p w:rsidR="00000000" w:rsidDel="00000000" w:rsidP="00000000" w:rsidRDefault="00000000" w:rsidRPr="00000000" w14:paraId="00000109">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69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0A">
            <w:pPr>
              <w:spacing w:before="0" w:line="240" w:lineRule="auto"/>
              <w:rPr>
                <w:rFonts w:ascii="Nunito" w:cs="Nunito" w:eastAsia="Nunito" w:hAnsi="Nunito"/>
                <w:sz w:val="18"/>
                <w:szCs w:val="18"/>
              </w:rPr>
            </w:pPr>
            <w:r w:rsidDel="00000000" w:rsidR="00000000" w:rsidRPr="00000000">
              <w:rPr>
                <w:rFonts w:ascii="Nunito" w:cs="Nunito" w:eastAsia="Nunito" w:hAnsi="Nunito"/>
                <w:b w:val="1"/>
                <w:sz w:val="20"/>
                <w:szCs w:val="20"/>
                <w:rtl w:val="0"/>
              </w:rPr>
              <w:t xml:space="preserve">Reading and writing are integrated</w:t>
            </w:r>
            <w:r w:rsidDel="00000000" w:rsidR="00000000" w:rsidRPr="00000000">
              <w:rPr>
                <w:rFonts w:ascii="Nunito" w:cs="Nunito" w:eastAsia="Nunito" w:hAnsi="Nunito"/>
                <w:sz w:val="20"/>
                <w:szCs w:val="20"/>
                <w:rtl w:val="0"/>
              </w:rPr>
              <w:t xml:space="preserve"> in the curriculum and not taught in isolation and subskills fashion (</w:t>
            </w:r>
            <w:hyperlink r:id="rId12">
              <w:r w:rsidDel="00000000" w:rsidR="00000000" w:rsidRPr="00000000">
                <w:rPr>
                  <w:rFonts w:ascii="Nunito" w:cs="Nunito" w:eastAsia="Nunito" w:hAnsi="Nunito"/>
                  <w:color w:val="1155cc"/>
                  <w:sz w:val="20"/>
                  <w:szCs w:val="20"/>
                  <w:u w:val="single"/>
                  <w:rtl w:val="0"/>
                </w:rPr>
                <w:t xml:space="preserve">p. 3</w:t>
              </w:r>
            </w:hyperlink>
            <w:r w:rsidDel="00000000" w:rsidR="00000000" w:rsidRPr="00000000">
              <w:rPr>
                <w:rFonts w:ascii="Nunito" w:cs="Nunito" w:eastAsia="Nunito" w:hAnsi="Nunito"/>
                <w:sz w:val="20"/>
                <w:szCs w:val="20"/>
                <w:rtl w:val="0"/>
              </w:rPr>
              <w:t xml:space="preserve">).</w:t>
            </w:r>
            <w:r w:rsidDel="00000000" w:rsidR="00000000" w:rsidRPr="00000000">
              <w:rPr>
                <w:rtl w:val="0"/>
              </w:rPr>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0E">
            <w:pPr>
              <w:widowControl w:val="0"/>
              <w:spacing w:before="0" w:line="240" w:lineRule="auto"/>
              <w:jc w:val="center"/>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0F">
            <w:pPr>
              <w:widowControl w:val="0"/>
              <w:spacing w:before="0" w:line="240" w:lineRule="auto"/>
              <w:jc w:val="center"/>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rPr>
                <w:rFonts w:ascii="Nunito" w:cs="Nunito" w:eastAsia="Nunito" w:hAnsi="Nunito"/>
                <w:sz w:val="18"/>
                <w:szCs w:val="18"/>
              </w:rPr>
            </w:pPr>
            <w:r w:rsidDel="00000000" w:rsidR="00000000" w:rsidRPr="00000000">
              <w:rPr>
                <w:rFonts w:ascii="Nunito" w:cs="Nunito" w:eastAsia="Nunito" w:hAnsi="Nunito"/>
                <w:sz w:val="20"/>
                <w:szCs w:val="20"/>
                <w:rtl w:val="0"/>
              </w:rPr>
              <w:t xml:space="preserve">Course pedagogy and related text selections are organized around </w:t>
            </w:r>
            <w:r w:rsidDel="00000000" w:rsidR="00000000" w:rsidRPr="00000000">
              <w:rPr>
                <w:rFonts w:ascii="Nunito" w:cs="Nunito" w:eastAsia="Nunito" w:hAnsi="Nunito"/>
                <w:b w:val="1"/>
                <w:sz w:val="20"/>
                <w:szCs w:val="20"/>
                <w:rtl w:val="0"/>
              </w:rPr>
              <w:t xml:space="preserve">themes, critical issues, or concepts</w:t>
            </w:r>
            <w:r w:rsidDel="00000000" w:rsidR="00000000" w:rsidRPr="00000000">
              <w:rPr>
                <w:rFonts w:ascii="Nunito" w:cs="Nunito" w:eastAsia="Nunito" w:hAnsi="Nunito"/>
                <w:sz w:val="20"/>
                <w:szCs w:val="20"/>
                <w:rtl w:val="0"/>
              </w:rPr>
              <w:t xml:space="preserve"> directing student focus to larger ideas that foster critical thinking, reading, and writing skills (</w:t>
            </w:r>
            <w:hyperlink r:id="rId13">
              <w:r w:rsidDel="00000000" w:rsidR="00000000" w:rsidRPr="00000000">
                <w:rPr>
                  <w:rFonts w:ascii="Nunito" w:cs="Nunito" w:eastAsia="Nunito" w:hAnsi="Nunito"/>
                  <w:color w:val="1155cc"/>
                  <w:sz w:val="20"/>
                  <w:szCs w:val="20"/>
                  <w:u w:val="single"/>
                  <w:rtl w:val="0"/>
                </w:rPr>
                <w:t xml:space="preserve">p. 3</w:t>
              </w:r>
            </w:hyperlink>
            <w:r w:rsidDel="00000000" w:rsidR="00000000" w:rsidRPr="00000000">
              <w:rPr>
                <w:rFonts w:ascii="Nunito" w:cs="Nunito" w:eastAsia="Nunito" w:hAnsi="Nunito"/>
                <w:sz w:val="20"/>
                <w:szCs w:val="20"/>
                <w:rtl w:val="0"/>
              </w:rPr>
              <w:t xml:space="preserve">).</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rPr>
                <w:rFonts w:ascii="Nunito" w:cs="Nunito" w:eastAsia="Nunito" w:hAnsi="Nunito"/>
                <w:sz w:val="20"/>
                <w:szCs w:val="20"/>
                <w:shd w:fill="d9ead3" w:val="clear"/>
              </w:rPr>
            </w:pPr>
            <w:r w:rsidDel="00000000" w:rsidR="00000000" w:rsidRPr="00000000">
              <w:rPr>
                <w:rFonts w:ascii="Nunito" w:cs="Nunito" w:eastAsia="Nunito" w:hAnsi="Nunito"/>
                <w:sz w:val="20"/>
                <w:szCs w:val="20"/>
                <w:rtl w:val="0"/>
              </w:rPr>
              <w:t xml:space="preserve">A variety of college-level texts of different types are assigned, with </w:t>
            </w:r>
            <w:r w:rsidDel="00000000" w:rsidR="00000000" w:rsidRPr="00000000">
              <w:rPr>
                <w:rFonts w:ascii="Nunito" w:cs="Nunito" w:eastAsia="Nunito" w:hAnsi="Nunito"/>
                <w:b w:val="1"/>
                <w:sz w:val="20"/>
                <w:szCs w:val="20"/>
                <w:rtl w:val="0"/>
              </w:rPr>
              <w:t xml:space="preserve">a primary focus on non-fiction</w:t>
            </w:r>
            <w:r w:rsidDel="00000000" w:rsidR="00000000" w:rsidRPr="00000000">
              <w:rPr>
                <w:rFonts w:ascii="Nunito" w:cs="Nunito" w:eastAsia="Nunito" w:hAnsi="Nunito"/>
                <w:sz w:val="20"/>
                <w:szCs w:val="20"/>
                <w:rtl w:val="0"/>
              </w:rPr>
              <w:t xml:space="preserve"> and interest of students (</w:t>
            </w:r>
            <w:hyperlink r:id="rId14">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A">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1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w:t>
            </w:r>
            <w:r w:rsidDel="00000000" w:rsidR="00000000" w:rsidRPr="00000000">
              <w:rPr>
                <w:rFonts w:ascii="Nunito" w:cs="Nunito" w:eastAsia="Nunito" w:hAnsi="Nunito"/>
                <w:b w:val="1"/>
                <w:sz w:val="20"/>
                <w:szCs w:val="20"/>
                <w:rtl w:val="0"/>
              </w:rPr>
              <w:t xml:space="preserve">variety of modes</w:t>
            </w:r>
            <w:r w:rsidDel="00000000" w:rsidR="00000000" w:rsidRPr="00000000">
              <w:rPr>
                <w:rFonts w:ascii="Nunito" w:cs="Nunito" w:eastAsia="Nunito" w:hAnsi="Nunito"/>
                <w:sz w:val="20"/>
                <w:szCs w:val="20"/>
                <w:rtl w:val="0"/>
              </w:rPr>
              <w:t xml:space="preserve"> are included, which may include technical texts, pictures, journal articles, songs, research briefs, videos, and other nontraditional media (</w:t>
            </w:r>
            <w:hyperlink r:id="rId15">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22">
            <w:pPr>
              <w:spacing w:before="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The course offers </w:t>
            </w:r>
            <w:r w:rsidDel="00000000" w:rsidR="00000000" w:rsidRPr="00000000">
              <w:rPr>
                <w:rFonts w:ascii="Nunito" w:cs="Nunito" w:eastAsia="Nunito" w:hAnsi="Nunito"/>
                <w:b w:val="1"/>
                <w:sz w:val="20"/>
                <w:szCs w:val="20"/>
                <w:rtl w:val="0"/>
              </w:rPr>
              <w:t xml:space="preserve">choice of texts to students </w:t>
            </w:r>
            <w:r w:rsidDel="00000000" w:rsidR="00000000" w:rsidRPr="00000000">
              <w:rPr>
                <w:rFonts w:ascii="Nunito" w:cs="Nunito" w:eastAsia="Nunito" w:hAnsi="Nunito"/>
                <w:sz w:val="20"/>
                <w:szCs w:val="20"/>
                <w:rtl w:val="0"/>
              </w:rPr>
              <w:t xml:space="preserve">whenever possible to improve motivation and engagement and to better relate to students’ life and career goals </w:t>
              <w:br w:type="textWrapping"/>
              <w:t xml:space="preserve">(</w:t>
            </w:r>
            <w:hyperlink r:id="rId16">
              <w:r w:rsidDel="00000000" w:rsidR="00000000" w:rsidRPr="00000000">
                <w:rPr>
                  <w:rFonts w:ascii="Nunito" w:cs="Nunito" w:eastAsia="Nunito" w:hAnsi="Nunito"/>
                  <w:color w:val="1155cc"/>
                  <w:sz w:val="20"/>
                  <w:szCs w:val="20"/>
                  <w:u w:val="single"/>
                  <w:rtl w:val="0"/>
                </w:rPr>
                <w:t xml:space="preserve">p. 4</w:t>
              </w:r>
            </w:hyperlink>
            <w:r w:rsidDel="00000000" w:rsidR="00000000" w:rsidRPr="00000000">
              <w:rPr>
                <w:rFonts w:ascii="Nunito" w:cs="Nunito" w:eastAsia="Nunito" w:hAnsi="Nunito"/>
                <w:sz w:val="20"/>
                <w:szCs w:val="20"/>
                <w:rtl w:val="0"/>
              </w:rPr>
              <w:t xml:space="preserv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d9ead3" w:val="clear"/>
            <w:tcMar>
              <w:top w:w="100.0" w:type="dxa"/>
              <w:left w:w="100.0" w:type="dxa"/>
              <w:bottom w:w="100.0" w:type="dxa"/>
              <w:right w:w="100.0" w:type="dxa"/>
            </w:tcMar>
            <w:vAlign w:val="bottom"/>
          </w:tcPr>
          <w:p w:rsidR="00000000" w:rsidDel="00000000" w:rsidP="00000000" w:rsidRDefault="00000000" w:rsidRPr="00000000" w14:paraId="0000012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PROCESS COMPETENCIES:  The syllabus includes a NARRATIVE regarding integration of each competency...</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12C">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d9ead3"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2E">
            <w:pPr>
              <w:spacing w:line="240" w:lineRule="auto"/>
              <w:rPr>
                <w:rFonts w:ascii="Nunito" w:cs="Nunito" w:eastAsia="Nunito" w:hAnsi="Nunito"/>
                <w:sz w:val="18"/>
                <w:szCs w:val="18"/>
              </w:rPr>
            </w:pPr>
            <w:r w:rsidDel="00000000" w:rsidR="00000000" w:rsidRPr="00000000">
              <w:rPr>
                <w:rFonts w:ascii="Nunito" w:cs="Nunito" w:eastAsia="Nunito" w:hAnsi="Nunito"/>
                <w:sz w:val="20"/>
                <w:szCs w:val="20"/>
                <w:rtl w:val="0"/>
              </w:rPr>
              <w:t xml:space="preserve">Planning &amp; Monitoring </w:t>
            </w:r>
            <w:r w:rsidDel="00000000" w:rsidR="00000000" w:rsidRPr="00000000">
              <w:rPr>
                <w:rFonts w:ascii="Nunito" w:cs="Nunito" w:eastAsia="Nunito" w:hAnsi="Nunito"/>
                <w:sz w:val="18"/>
                <w:szCs w:val="18"/>
                <w:rtl w:val="0"/>
              </w:rPr>
              <w:t xml:space="preserve">(Metacognition)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32">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3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Self-Reflection </w:t>
            </w:r>
            <w:r w:rsidDel="00000000" w:rsidR="00000000" w:rsidRPr="00000000">
              <w:rPr>
                <w:rFonts w:ascii="Nunito" w:cs="Nunito" w:eastAsia="Nunito" w:hAnsi="Nunito"/>
                <w:sz w:val="18"/>
                <w:szCs w:val="18"/>
                <w:rtl w:val="0"/>
              </w:rPr>
              <w:t xml:space="preserve">(Metacognition)</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Transfer </w:t>
            </w:r>
            <w:r w:rsidDel="00000000" w:rsidR="00000000" w:rsidRPr="00000000">
              <w:rPr>
                <w:rFonts w:ascii="Nunito" w:cs="Nunito" w:eastAsia="Nunito" w:hAnsi="Nunito"/>
                <w:sz w:val="18"/>
                <w:szCs w:val="18"/>
                <w:rtl w:val="0"/>
              </w:rPr>
              <w:t xml:space="preserve">(Metacognition)</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40">
            <w:pPr>
              <w:spacing w:line="240" w:lineRule="auto"/>
              <w:rPr>
                <w:rFonts w:ascii="Nunito" w:cs="Nunito" w:eastAsia="Nunito" w:hAnsi="Nunito"/>
                <w:sz w:val="18"/>
                <w:szCs w:val="18"/>
              </w:rPr>
            </w:pPr>
            <w:r w:rsidDel="00000000" w:rsidR="00000000" w:rsidRPr="00000000">
              <w:rPr>
                <w:rFonts w:ascii="Nunito" w:cs="Nunito" w:eastAsia="Nunito" w:hAnsi="Nunito"/>
                <w:sz w:val="20"/>
                <w:szCs w:val="20"/>
                <w:rtl w:val="0"/>
              </w:rPr>
              <w:t xml:space="preserve">Personal Ethic </w:t>
            </w:r>
            <w:r w:rsidDel="00000000" w:rsidR="00000000" w:rsidRPr="00000000">
              <w:rPr>
                <w:rFonts w:ascii="Nunito" w:cs="Nunito" w:eastAsia="Nunito" w:hAnsi="Nunito"/>
                <w:sz w:val="18"/>
                <w:szCs w:val="18"/>
                <w:rtl w:val="0"/>
              </w:rPr>
              <w:t xml:space="preserve">(Essential Skills)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144">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4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Work Ethic  </w:t>
            </w:r>
            <w:r w:rsidDel="00000000" w:rsidR="00000000" w:rsidRPr="00000000">
              <w:rPr>
                <w:rFonts w:ascii="Nunito" w:cs="Nunito" w:eastAsia="Nunito" w:hAnsi="Nunito"/>
                <w:sz w:val="18"/>
                <w:szCs w:val="18"/>
                <w:rtl w:val="0"/>
              </w:rPr>
              <w:t xml:space="preserve">(Essential Skills)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A">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Teamwork </w:t>
            </w:r>
            <w:r w:rsidDel="00000000" w:rsidR="00000000" w:rsidRPr="00000000">
              <w:rPr>
                <w:rFonts w:ascii="Nunito" w:cs="Nunito" w:eastAsia="Nunito" w:hAnsi="Nunito"/>
                <w:sz w:val="18"/>
                <w:szCs w:val="18"/>
                <w:rtl w:val="0"/>
              </w:rPr>
              <w:t xml:space="preserve">(Essential Skills)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Communication </w:t>
            </w:r>
            <w:r w:rsidDel="00000000" w:rsidR="00000000" w:rsidRPr="00000000">
              <w:rPr>
                <w:rFonts w:ascii="Nunito" w:cs="Nunito" w:eastAsia="Nunito" w:hAnsi="Nunito"/>
                <w:sz w:val="18"/>
                <w:szCs w:val="18"/>
                <w:rtl w:val="0"/>
              </w:rPr>
              <w:t xml:space="preserve">(Essential Skills)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4"/>
            <w:shd w:fill="f9cb9c" w:val="clear"/>
            <w:tcMar>
              <w:top w:w="100.0" w:type="dxa"/>
              <w:left w:w="100.0" w:type="dxa"/>
              <w:bottom w:w="100.0" w:type="dxa"/>
              <w:right w:w="100.0" w:type="dxa"/>
            </w:tcMar>
            <w:vAlign w:val="bottom"/>
          </w:tcPr>
          <w:p w:rsidR="00000000" w:rsidDel="00000000" w:rsidP="00000000" w:rsidRDefault="00000000" w:rsidRPr="00000000" w14:paraId="0000015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CONTENT COMPETENCIES:  The syllabus includes a NARRATIVE regarding integration of content competencies as a whole...</w:t>
            </w:r>
          </w:p>
        </w:tc>
        <w:tc>
          <w:tcPr>
            <w:shd w:fill="f9cb9c"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Addressed</w:t>
            </w:r>
          </w:p>
        </w:tc>
        <w:tc>
          <w:tcPr>
            <w:shd w:fill="f9cb9c"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Addressed</w:t>
            </w:r>
          </w:p>
        </w:tc>
      </w:tr>
      <w:tr>
        <w:trPr>
          <w:cantSplit w:val="0"/>
          <w:trHeight w:val="42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15E">
            <w:pPr>
              <w:spacing w:line="240" w:lineRule="auto"/>
              <w:rPr>
                <w:rFonts w:ascii="Nunito" w:cs="Nunito" w:eastAsia="Nunito" w:hAnsi="Nunito"/>
                <w:sz w:val="18"/>
                <w:szCs w:val="18"/>
              </w:rPr>
            </w:pPr>
            <w:r w:rsidDel="00000000" w:rsidR="00000000" w:rsidRPr="00000000">
              <w:rPr>
                <w:rFonts w:ascii="Nunito" w:cs="Nunito" w:eastAsia="Nunito" w:hAnsi="Nunito"/>
                <w:sz w:val="20"/>
                <w:szCs w:val="20"/>
                <w:rtl w:val="0"/>
              </w:rPr>
              <w:t xml:space="preserve">Overview of the integration of content competencies (reading, writing, and critical thinking &amp; analysis)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Nunito" w:cs="Nunito" w:eastAsia="Nunito" w:hAnsi="Nunito"/>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6"/>
            <w:shd w:fill="ffffff"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rPr>
                <w:rFonts w:ascii="Nunito" w:cs="Nunito" w:eastAsia="Nunito" w:hAnsi="Nunito"/>
                <w:sz w:val="20"/>
                <w:szCs w:val="20"/>
                <w:highlight w:val="yellow"/>
              </w:rPr>
            </w:pPr>
            <w:r w:rsidDel="00000000" w:rsidR="00000000" w:rsidRPr="00000000">
              <w:rPr>
                <w:rFonts w:ascii="Nunito" w:cs="Nunito" w:eastAsia="Nunito" w:hAnsi="Nunito"/>
                <w:sz w:val="20"/>
                <w:szCs w:val="20"/>
                <w:highlight w:val="yellow"/>
                <w:rtl w:val="0"/>
              </w:rPr>
              <w:t xml:space="preserve">Note: 1) If the Statewide syllabus template is not used, the content of the syllabus should match the ordering of the content of the Statewide syllabus template.  Any additional items that are not in the Statewide syllabus template should be placed after the required items in the document.  2) If additional requirements are agreed upon at the district level, confirm those requirements appear in the syllabus. </w:t>
            </w:r>
          </w:p>
        </w:tc>
      </w:tr>
    </w:tbl>
    <w:p w:rsidR="00000000" w:rsidDel="00000000" w:rsidP="00000000" w:rsidRDefault="00000000" w:rsidRPr="00000000" w14:paraId="0000016A">
      <w:pPr>
        <w:rPr/>
        <w:sectPr>
          <w:headerReference r:id="rId17" w:type="default"/>
          <w:headerReference r:id="rId18" w:type="first"/>
          <w:footerReference r:id="rId19" w:type="default"/>
          <w:footerReference r:id="rId20" w:type="first"/>
          <w:pgSz w:h="15840" w:w="12240" w:orient="portrait"/>
          <w:pgMar w:bottom="1080" w:top="1080" w:left="1080" w:right="1080" w:header="360" w:footer="360"/>
          <w:pgNumType w:start="1"/>
          <w:titlePg w:val="1"/>
        </w:sect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tbl>
      <w:tblPr>
        <w:tblStyle w:val="Table3"/>
        <w:tblW w:w="9737.5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4"/>
        <w:gridCol w:w="105"/>
        <w:gridCol w:w="4655.52"/>
        <w:gridCol w:w="840"/>
        <w:gridCol w:w="105"/>
        <w:gridCol w:w="1224"/>
        <w:gridCol w:w="1224"/>
        <w:tblGridChange w:id="0">
          <w:tblGrid>
            <w:gridCol w:w="1584"/>
            <w:gridCol w:w="105"/>
            <w:gridCol w:w="4655.52"/>
            <w:gridCol w:w="840"/>
            <w:gridCol w:w="105"/>
            <w:gridCol w:w="1224"/>
            <w:gridCol w:w="1224"/>
          </w:tblGrid>
        </w:tblGridChange>
      </w:tblGrid>
      <w:tr>
        <w:trPr>
          <w:cantSplit w:val="0"/>
          <w:trHeight w:val="600" w:hRule="atLeast"/>
          <w:tblHeader w:val="0"/>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16C">
            <w:pPr>
              <w:pStyle w:val="Heading1"/>
              <w:spacing w:after="0" w:before="0" w:lineRule="auto"/>
              <w:jc w:val="center"/>
              <w:rPr>
                <w:rFonts w:ascii="Nunito" w:cs="Nunito" w:eastAsia="Nunito" w:hAnsi="Nunito"/>
                <w:b w:val="1"/>
                <w:sz w:val="34"/>
                <w:szCs w:val="34"/>
              </w:rPr>
            </w:pPr>
            <w:bookmarkStart w:colFirst="0" w:colLast="0" w:name="_gdaj4962m8hp" w:id="2"/>
            <w:bookmarkEnd w:id="2"/>
            <w:r w:rsidDel="00000000" w:rsidR="00000000" w:rsidRPr="00000000">
              <w:rPr>
                <w:rFonts w:ascii="Nunito" w:cs="Nunito" w:eastAsia="Nunito" w:hAnsi="Nunito"/>
                <w:b w:val="1"/>
                <w:sz w:val="32"/>
                <w:szCs w:val="32"/>
                <w:rtl w:val="0"/>
              </w:rPr>
              <w:t xml:space="preserve">PROCESS COMPETENCIES:</w:t>
            </w:r>
            <w:r w:rsidDel="00000000" w:rsidR="00000000" w:rsidRPr="00000000">
              <w:rPr>
                <w:rFonts w:ascii="Nunito" w:cs="Nunito" w:eastAsia="Nunito" w:hAnsi="Nunito"/>
                <w:b w:val="1"/>
                <w:sz w:val="34"/>
                <w:szCs w:val="34"/>
                <w:rtl w:val="0"/>
              </w:rPr>
              <w:t xml:space="preserve">  METACOGNITION</w:t>
            </w:r>
          </w:p>
          <w:p w:rsidR="00000000" w:rsidDel="00000000" w:rsidP="00000000" w:rsidRDefault="00000000" w:rsidRPr="00000000" w14:paraId="0000016D">
            <w:pPr>
              <w:pStyle w:val="Heading1"/>
              <w:spacing w:after="0" w:before="0" w:lineRule="auto"/>
              <w:jc w:val="center"/>
              <w:rPr>
                <w:i w:val="1"/>
                <w:sz w:val="22"/>
                <w:szCs w:val="22"/>
              </w:rPr>
            </w:pPr>
            <w:bookmarkStart w:colFirst="0" w:colLast="0" w:name="_lmkkwbedqd6v" w:id="3"/>
            <w:bookmarkEnd w:id="3"/>
            <w:r w:rsidDel="00000000" w:rsidR="00000000" w:rsidRPr="00000000">
              <w:rPr>
                <w:i w:val="1"/>
                <w:sz w:val="22"/>
                <w:szCs w:val="22"/>
                <w:rtl w:val="0"/>
              </w:rPr>
              <w:t xml:space="preserve">support students to consider how, why, and when to </w:t>
              <w:br w:type="textWrapping"/>
              <w:t xml:space="preserve">employ various reading and writing strategies and processes (</w:t>
            </w:r>
            <w:hyperlink r:id="rId21">
              <w:r w:rsidDel="00000000" w:rsidR="00000000" w:rsidRPr="00000000">
                <w:rPr>
                  <w:i w:val="1"/>
                  <w:color w:val="1155cc"/>
                  <w:sz w:val="22"/>
                  <w:szCs w:val="22"/>
                  <w:u w:val="single"/>
                  <w:rtl w:val="0"/>
                </w:rPr>
                <w:t xml:space="preserve">p. 4</w:t>
              </w:r>
            </w:hyperlink>
            <w:r w:rsidDel="00000000" w:rsidR="00000000" w:rsidRPr="00000000">
              <w:rPr>
                <w:i w:val="1"/>
                <w:sz w:val="22"/>
                <w:szCs w:val="22"/>
                <w:rtl w:val="0"/>
              </w:rPr>
              <w:t xml:space="preserve">)</w:t>
            </w:r>
          </w:p>
          <w:p w:rsidR="00000000" w:rsidDel="00000000" w:rsidP="00000000" w:rsidRDefault="00000000" w:rsidRPr="00000000" w14:paraId="0000016E">
            <w:pPr>
              <w:pStyle w:val="Heading1"/>
              <w:spacing w:after="0" w:before="0" w:lineRule="auto"/>
              <w:jc w:val="center"/>
              <w:rPr>
                <w:rFonts w:ascii="Nunito" w:cs="Nunito" w:eastAsia="Nunito" w:hAnsi="Nunito"/>
                <w:sz w:val="18"/>
                <w:szCs w:val="18"/>
                <w:highlight w:val="yellow"/>
              </w:rPr>
            </w:pPr>
            <w:bookmarkStart w:colFirst="0" w:colLast="0" w:name="_8317m7bk79f7" w:id="4"/>
            <w:bookmarkEnd w:id="4"/>
            <w:r w:rsidDel="00000000" w:rsidR="00000000" w:rsidRPr="00000000">
              <w:rPr>
                <w:rFonts w:ascii="Nunito" w:cs="Nunito" w:eastAsia="Nunito" w:hAnsi="Nunito"/>
                <w:sz w:val="18"/>
                <w:szCs w:val="18"/>
                <w:highlight w:val="yellow"/>
                <w:rtl w:val="0"/>
              </w:rPr>
              <w:t xml:space="preserve">Not Directly Assessed</w:t>
            </w:r>
          </w:p>
          <w:p w:rsidR="00000000" w:rsidDel="00000000" w:rsidP="00000000" w:rsidRDefault="00000000" w:rsidRPr="00000000" w14:paraId="0000016F">
            <w:pPr>
              <w:pStyle w:val="Heading1"/>
              <w:spacing w:after="0" w:before="0" w:lineRule="auto"/>
              <w:jc w:val="center"/>
              <w:rPr>
                <w:rFonts w:ascii="Nunito" w:cs="Nunito" w:eastAsia="Nunito" w:hAnsi="Nunito"/>
                <w:sz w:val="18"/>
                <w:szCs w:val="18"/>
                <w:highlight w:val="yellow"/>
              </w:rPr>
            </w:pPr>
            <w:bookmarkStart w:colFirst="0" w:colLast="0" w:name="_q72tc9eou7xk" w:id="5"/>
            <w:bookmarkEnd w:id="5"/>
            <w:r w:rsidDel="00000000" w:rsidR="00000000" w:rsidRPr="00000000">
              <w:rPr>
                <w:rFonts w:ascii="Nunito" w:cs="Nunito" w:eastAsia="Nunito" w:hAnsi="Nunito"/>
                <w:sz w:val="18"/>
                <w:szCs w:val="18"/>
                <w:highlight w:val="yellow"/>
                <w:rtl w:val="0"/>
              </w:rPr>
              <w:t xml:space="preserve">(evidence of integration throughout the course and embedded in course activities)</w:t>
            </w:r>
          </w:p>
        </w:tc>
        <w:tc>
          <w:tcPr>
            <w:tcMar>
              <w:top w:w="100.0" w:type="dxa"/>
              <w:left w:w="100.0" w:type="dxa"/>
              <w:bottom w:w="100.0" w:type="dxa"/>
              <w:right w:w="100.0" w:type="dxa"/>
            </w:tcMar>
            <w:vAlign w:val="bottom"/>
          </w:tcPr>
          <w:p w:rsidR="00000000" w:rsidDel="00000000" w:rsidP="00000000" w:rsidRDefault="00000000" w:rsidRPr="00000000" w14:paraId="00000174">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Evident in Unit Plans </w:t>
            </w:r>
          </w:p>
        </w:tc>
        <w:tc>
          <w:tcPr>
            <w:tcMar>
              <w:top w:w="100.0" w:type="dxa"/>
              <w:left w:w="100.0" w:type="dxa"/>
              <w:bottom w:w="100.0" w:type="dxa"/>
              <w:right w:w="100.0" w:type="dxa"/>
            </w:tcMar>
            <w:vAlign w:val="bottom"/>
          </w:tcPr>
          <w:p w:rsidR="00000000" w:rsidDel="00000000" w:rsidP="00000000" w:rsidRDefault="00000000" w:rsidRPr="00000000" w14:paraId="00000175">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Evident in Unit Plans </w:t>
            </w:r>
          </w:p>
        </w:tc>
      </w:tr>
      <w:tr>
        <w:trPr>
          <w:cantSplit w:val="0"/>
          <w:trHeight w:val="420" w:hRule="atLeast"/>
          <w:tblHeader w:val="0"/>
        </w:trPr>
        <w:tc>
          <w:tcPr>
            <w:gridSpan w:val="7"/>
            <w:shd w:fill="d5a6bd" w:val="clear"/>
            <w:tcMar>
              <w:top w:w="100.0" w:type="dxa"/>
              <w:left w:w="100.0" w:type="dxa"/>
              <w:bottom w:w="100.0" w:type="dxa"/>
              <w:right w:w="100.0" w:type="dxa"/>
            </w:tcMar>
            <w:vAlign w:val="top"/>
          </w:tcPr>
          <w:p w:rsidR="00000000" w:rsidDel="00000000" w:rsidP="00000000" w:rsidRDefault="00000000" w:rsidRPr="00000000" w14:paraId="00000176">
            <w:pP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Planning and Monitoring</w:t>
            </w:r>
          </w:p>
        </w:tc>
      </w:tr>
      <w:tr>
        <w:trPr>
          <w:cantSplit w:val="1"/>
          <w:trHeight w:val="144" w:hRule="atLeast"/>
          <w:tblHeader w:val="0"/>
        </w:trPr>
        <w:tc>
          <w:tcPr>
            <w:gridSpan w:val="2"/>
            <w:vMerge w:val="restart"/>
            <w:shd w:fill="ead1dc" w:val="clear"/>
            <w:tcMar>
              <w:top w:w="100.0" w:type="dxa"/>
              <w:left w:w="100.0" w:type="dxa"/>
              <w:bottom w:w="100.0" w:type="dxa"/>
              <w:right w:w="100.0" w:type="dxa"/>
            </w:tcMar>
            <w:vAlign w:val="top"/>
          </w:tcPr>
          <w:p w:rsidR="00000000" w:rsidDel="00000000" w:rsidP="00000000" w:rsidRDefault="00000000" w:rsidRPr="00000000" w14:paraId="0000017D">
            <w:pPr>
              <w:rPr>
                <w:rFonts w:ascii="Nunito" w:cs="Nunito" w:eastAsia="Nunito" w:hAnsi="Nunito"/>
                <w:b w:val="1"/>
                <w:sz w:val="20"/>
                <w:szCs w:val="20"/>
              </w:rPr>
            </w:pPr>
            <w:r w:rsidDel="00000000" w:rsidR="00000000" w:rsidRPr="00000000">
              <w:rPr>
                <w:rFonts w:ascii="Nunito" w:cs="Nunito" w:eastAsia="Nunito" w:hAnsi="Nunito"/>
                <w:sz w:val="20"/>
                <w:szCs w:val="20"/>
                <w:rtl w:val="0"/>
              </w:rPr>
              <w:t xml:space="preserve">Students can construct and monitor an adaptive plan of action to structure their learning process using reading, writing, or critical thinking skills.</w:t>
            </w:r>
            <w:r w:rsidDel="00000000" w:rsidR="00000000" w:rsidRPr="00000000">
              <w:rPr>
                <w:rtl w:val="0"/>
              </w:rPr>
            </w:r>
          </w:p>
        </w:tc>
        <w:tc>
          <w:tcPr>
            <w:gridSpan w:val="3"/>
            <w:shd w:fill="auto" w:val="clear"/>
            <w:tcMar>
              <w:top w:w="99.36" w:type="dxa"/>
              <w:left w:w="99.36" w:type="dxa"/>
              <w:bottom w:w="99.36" w:type="dxa"/>
              <w:right w:w="99.36" w:type="dxa"/>
            </w:tcMar>
            <w:vAlign w:val="top"/>
          </w:tcPr>
          <w:p w:rsidR="00000000" w:rsidDel="00000000" w:rsidP="00000000" w:rsidRDefault="00000000" w:rsidRPr="00000000" w14:paraId="0000017F">
            <w:pPr>
              <w:spacing w:line="240" w:lineRule="auto"/>
              <w:rPr>
                <w:rFonts w:ascii="Nunito" w:cs="Nunito" w:eastAsia="Nunito" w:hAnsi="Nunito"/>
                <w:sz w:val="38"/>
                <w:szCs w:val="38"/>
              </w:rPr>
            </w:pPr>
            <w:r w:rsidDel="00000000" w:rsidR="00000000" w:rsidRPr="00000000">
              <w:rPr>
                <w:rFonts w:ascii="Nunito" w:cs="Nunito" w:eastAsia="Nunito" w:hAnsi="Nunito"/>
                <w:sz w:val="20"/>
                <w:szCs w:val="20"/>
                <w:rtl w:val="0"/>
              </w:rPr>
              <w:t xml:space="preserve">a. Identify and address break-downs in reading comprehension.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144"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99.36" w:type="dxa"/>
              <w:left w:w="99.36" w:type="dxa"/>
              <w:bottom w:w="99.36" w:type="dxa"/>
              <w:right w:w="99.36" w:type="dxa"/>
            </w:tcMar>
            <w:vAlign w:val="top"/>
          </w:tcPr>
          <w:p w:rsidR="00000000" w:rsidDel="00000000" w:rsidP="00000000" w:rsidRDefault="00000000" w:rsidRPr="00000000" w14:paraId="0000018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Assess and address effectiveness of writing strategies to communicate a 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144"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D">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Set goals for on-going learning with appropriate revisions in response to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455.59999999999997"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 Develop and assess the learning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144"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 Ask questions to identify issues of comprehension and complexity.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144"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f. Persist through complex literacy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Nunito" w:cs="Nunito" w:eastAsia="Nunito" w:hAnsi="Nunito"/>
                <w:sz w:val="40"/>
                <w:szCs w:val="40"/>
              </w:rPr>
            </w:pPr>
            <w:r w:rsidDel="00000000" w:rsidR="00000000" w:rsidRPr="00000000">
              <w:rPr>
                <w:rtl w:val="0"/>
              </w:rPr>
            </w:r>
          </w:p>
        </w:tc>
      </w:tr>
      <w:tr>
        <w:trPr>
          <w:cantSplit w:val="1"/>
          <w:trHeight w:val="144" w:hRule="atLeast"/>
          <w:tblHeader w:val="0"/>
        </w:trPr>
        <w:tc>
          <w:tcPr>
            <w:gridSpan w:val="2"/>
            <w:vMerge w:val="continue"/>
            <w:shd w:fill="ead1dc"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A9">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g. Engage challenging ideas, methods, and texts in order to develop literacy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405" w:hRule="atLeast"/>
          <w:tblHeader w:val="0"/>
        </w:trPr>
        <w:tc>
          <w:tcPr>
            <w:gridSpan w:val="7"/>
            <w:shd w:fill="f6b26b" w:val="clear"/>
            <w:tcMar>
              <w:top w:w="100.0" w:type="dxa"/>
              <w:left w:w="100.0" w:type="dxa"/>
              <w:bottom w:w="100.0" w:type="dxa"/>
              <w:right w:w="100.0" w:type="dxa"/>
            </w:tcMar>
            <w:vAlign w:val="top"/>
          </w:tcPr>
          <w:p w:rsidR="00000000" w:rsidDel="00000000" w:rsidP="00000000" w:rsidRDefault="00000000" w:rsidRPr="00000000" w14:paraId="000001AE">
            <w:pPr>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Self-Reflection</w:t>
            </w:r>
            <w:r w:rsidDel="00000000" w:rsidR="00000000" w:rsidRPr="00000000">
              <w:rPr>
                <w:rtl w:val="0"/>
              </w:rPr>
            </w:r>
          </w:p>
        </w:tc>
      </w:tr>
      <w:tr>
        <w:trPr>
          <w:cantSplit w:val="0"/>
          <w:trHeight w:val="600" w:hRule="atLeast"/>
          <w:tblHeader w:val="0"/>
        </w:trPr>
        <w:tc>
          <w:tcPr>
            <w:gridSpan w:val="2"/>
            <w:vMerge w:val="restart"/>
            <w:shd w:fill="f9cb9c" w:val="clear"/>
            <w:tcMar>
              <w:top w:w="100.0" w:type="dxa"/>
              <w:left w:w="100.0" w:type="dxa"/>
              <w:bottom w:w="100.0" w:type="dxa"/>
              <w:right w:w="100.0" w:type="dxa"/>
            </w:tcMar>
            <w:vAlign w:val="top"/>
          </w:tcPr>
          <w:p w:rsidR="00000000" w:rsidDel="00000000" w:rsidP="00000000" w:rsidRDefault="00000000" w:rsidRPr="00000000" w14:paraId="000001B5">
            <w:pPr>
              <w:rPr>
                <w:rFonts w:ascii="Nunito" w:cs="Nunito" w:eastAsia="Nunito" w:hAnsi="Nunito"/>
                <w:b w:val="1"/>
                <w:sz w:val="20"/>
                <w:szCs w:val="20"/>
              </w:rPr>
            </w:pPr>
            <w:r w:rsidDel="00000000" w:rsidR="00000000" w:rsidRPr="00000000">
              <w:rPr>
                <w:rFonts w:ascii="Nunito" w:cs="Nunito" w:eastAsia="Nunito" w:hAnsi="Nunito"/>
                <w:sz w:val="20"/>
                <w:szCs w:val="20"/>
                <w:rtl w:val="0"/>
              </w:rPr>
              <w:t xml:space="preserve">Students can reflect upon collected and original thoughts in order to strengthen their reading, writing, and critical thinking processes.</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7">
            <w:pPr>
              <w:spacing w:line="240" w:lineRule="auto"/>
              <w:rPr>
                <w:rFonts w:ascii="Nunito" w:cs="Nunito" w:eastAsia="Nunito" w:hAnsi="Nunito"/>
                <w:sz w:val="38"/>
                <w:szCs w:val="38"/>
              </w:rPr>
            </w:pPr>
            <w:r w:rsidDel="00000000" w:rsidR="00000000" w:rsidRPr="00000000">
              <w:rPr>
                <w:rFonts w:ascii="Nunito" w:cs="Nunito" w:eastAsia="Nunito" w:hAnsi="Nunito"/>
                <w:sz w:val="20"/>
                <w:szCs w:val="20"/>
                <w:rtl w:val="0"/>
              </w:rPr>
              <w:t xml:space="preserve">a. Understand the impact of biases and assumptions on various groups and on themselves.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600"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Monitor biases and assumptions while working through literacy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575.5999999999999"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5">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Make connections between self and the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1334.12"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 Seek help from appropriate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470.59999999999997"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3">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 Articulate and assess methods of self-reflection.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425.59999999999997"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f. Adjust position, perspective, or plan as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600" w:hRule="atLeast"/>
          <w:tblHeader w:val="0"/>
        </w:trPr>
        <w:tc>
          <w:tcPr>
            <w:gridSpan w:val="2"/>
            <w:vMerge w:val="continue"/>
            <w:shd w:fill="f9cb9c"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g. Reflect on how understanding has 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463.7199999999999" w:hRule="atLeast"/>
          <w:tblHeader w:val="0"/>
        </w:trPr>
        <w:tc>
          <w:tcPr>
            <w:gridSpan w:val="7"/>
            <w:shd w:fill="b6d7a8" w:val="clear"/>
            <w:tcMar>
              <w:top w:w="100.0" w:type="dxa"/>
              <w:left w:w="100.0" w:type="dxa"/>
              <w:bottom w:w="100.0" w:type="dxa"/>
              <w:right w:w="100.0" w:type="dxa"/>
            </w:tcMar>
            <w:vAlign w:val="top"/>
          </w:tcPr>
          <w:p w:rsidR="00000000" w:rsidDel="00000000" w:rsidP="00000000" w:rsidRDefault="00000000" w:rsidRPr="00000000" w14:paraId="000001E6">
            <w:pPr>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Transfer</w:t>
            </w:r>
            <w:r w:rsidDel="00000000" w:rsidR="00000000" w:rsidRPr="00000000">
              <w:rPr>
                <w:rtl w:val="0"/>
              </w:rPr>
            </w:r>
          </w:p>
        </w:tc>
      </w:tr>
      <w:tr>
        <w:trPr>
          <w:cantSplit w:val="0"/>
          <w:trHeight w:val="500.59999999999997" w:hRule="atLeast"/>
          <w:tblHeader w:val="0"/>
        </w:trPr>
        <w:tc>
          <w:tcPr>
            <w:gridSpan w:val="2"/>
            <w:vMerge w:val="restart"/>
            <w:shd w:fill="d9ead3" w:val="clear"/>
            <w:tcMar>
              <w:top w:w="100.0" w:type="dxa"/>
              <w:left w:w="100.0" w:type="dxa"/>
              <w:bottom w:w="100.0" w:type="dxa"/>
              <w:right w:w="100.0" w:type="dxa"/>
            </w:tcMar>
            <w:vAlign w:val="top"/>
          </w:tcPr>
          <w:p w:rsidR="00000000" w:rsidDel="00000000" w:rsidP="00000000" w:rsidRDefault="00000000" w:rsidRPr="00000000" w14:paraId="000001ED">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transfer reading, writing, and critical thinking processes purposefully to authentic contexts beyond the English language arts classroom.</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F">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Make connections between self and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Nunito" w:cs="Nunito" w:eastAsia="Nunito" w:hAnsi="Nuni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455.59999999999997"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Make intertextual connections.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560.5999999999999"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FD">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Create new meaning and original ideas from learned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600"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d. Apply background knowledge to new learning contexts.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600"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0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 Recognize and apply complementary learning processes among reading, writing, critical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600"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f. Identify appropriate literacy strategies for given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Nunito" w:cs="Nunito" w:eastAsia="Nunito" w:hAnsi="Nunito"/>
                <w:sz w:val="40"/>
                <w:szCs w:val="40"/>
              </w:rPr>
            </w:pPr>
            <w:r w:rsidDel="00000000" w:rsidR="00000000" w:rsidRPr="00000000">
              <w:rPr>
                <w:rtl w:val="0"/>
              </w:rPr>
            </w:r>
          </w:p>
        </w:tc>
      </w:tr>
      <w:tr>
        <w:trPr>
          <w:cantSplit w:val="0"/>
          <w:trHeight w:val="530.5999999999999" w:hRule="atLeast"/>
          <w:tblHeader w:val="0"/>
        </w:trPr>
        <w:tc>
          <w:tcPr>
            <w:gridSpan w:val="2"/>
            <w:vMerge w:val="continue"/>
            <w:shd w:fill="d9ead3"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Nunito" w:cs="Nunito" w:eastAsia="Nunito" w:hAnsi="Nunito"/>
                <w:sz w:val="40"/>
                <w:szCs w:val="4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9">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g. Apply cross-disciplinary learning processes to new learning contexts.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Nunito" w:cs="Nunito" w:eastAsia="Nunito" w:hAnsi="Nunito"/>
                <w:sz w:val="40"/>
                <w:szCs w:val="4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Nunito" w:cs="Nunito" w:eastAsia="Nunito" w:hAnsi="Nunito"/>
                <w:sz w:val="40"/>
                <w:szCs w:val="40"/>
              </w:rPr>
            </w:pPr>
            <w:r w:rsidDel="00000000" w:rsidR="00000000" w:rsidRPr="00000000">
              <w:rPr>
                <w:rtl w:val="0"/>
              </w:rPr>
            </w:r>
          </w:p>
        </w:tc>
      </w:tr>
    </w:tbl>
    <w:p w:rsidR="00000000" w:rsidDel="00000000" w:rsidP="00000000" w:rsidRDefault="00000000" w:rsidRPr="00000000" w14:paraId="0000021E">
      <w:pPr>
        <w:rPr>
          <w:rFonts w:ascii="Nunito" w:cs="Nunito" w:eastAsia="Nunito" w:hAnsi="Nunito"/>
        </w:rPr>
      </w:pPr>
      <w:r w:rsidDel="00000000" w:rsidR="00000000" w:rsidRPr="00000000">
        <w:rPr>
          <w:rtl w:val="0"/>
        </w:rPr>
      </w:r>
    </w:p>
    <w:tbl>
      <w:tblPr>
        <w:tblStyle w:val="Table4"/>
        <w:tblW w:w="9738.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2370"/>
        <w:gridCol w:w="3165"/>
        <w:gridCol w:w="105"/>
        <w:gridCol w:w="1224"/>
        <w:gridCol w:w="1224"/>
        <w:tblGridChange w:id="0">
          <w:tblGrid>
            <w:gridCol w:w="1650"/>
            <w:gridCol w:w="2370"/>
            <w:gridCol w:w="3165"/>
            <w:gridCol w:w="105"/>
            <w:gridCol w:w="1224"/>
            <w:gridCol w:w="1224"/>
          </w:tblGrid>
        </w:tblGridChange>
      </w:tblGrid>
      <w:tr>
        <w:trPr>
          <w:cantSplit w:val="0"/>
          <w:trHeight w:val="520" w:hRule="atLeast"/>
          <w:tblHeader w:val="0"/>
        </w:trPr>
        <w:tc>
          <w:tcPr>
            <w:gridSpan w:val="4"/>
            <w:shd w:fill="efefef" w:val="clear"/>
          </w:tcPr>
          <w:p w:rsidR="00000000" w:rsidDel="00000000" w:rsidP="00000000" w:rsidRDefault="00000000" w:rsidRPr="00000000" w14:paraId="0000021F">
            <w:pPr>
              <w:pStyle w:val="Heading1"/>
              <w:spacing w:after="0" w:before="0" w:lineRule="auto"/>
              <w:jc w:val="center"/>
              <w:rPr>
                <w:rFonts w:ascii="Nunito" w:cs="Nunito" w:eastAsia="Nunito" w:hAnsi="Nunito"/>
                <w:b w:val="1"/>
                <w:sz w:val="34"/>
                <w:szCs w:val="34"/>
              </w:rPr>
            </w:pPr>
            <w:bookmarkStart w:colFirst="0" w:colLast="0" w:name="_aj9bnrp37hqk" w:id="6"/>
            <w:bookmarkEnd w:id="6"/>
            <w:r w:rsidDel="00000000" w:rsidR="00000000" w:rsidRPr="00000000">
              <w:rPr>
                <w:rFonts w:ascii="Nunito" w:cs="Nunito" w:eastAsia="Nunito" w:hAnsi="Nunito"/>
                <w:b w:val="1"/>
                <w:sz w:val="32"/>
                <w:szCs w:val="32"/>
                <w:rtl w:val="0"/>
              </w:rPr>
              <w:t xml:space="preserve">PROCESS COMPETENCIES:  </w:t>
              <w:br w:type="textWrapping"/>
            </w:r>
            <w:r w:rsidDel="00000000" w:rsidR="00000000" w:rsidRPr="00000000">
              <w:rPr>
                <w:rFonts w:ascii="Nunito" w:cs="Nunito" w:eastAsia="Nunito" w:hAnsi="Nunito"/>
                <w:b w:val="1"/>
                <w:sz w:val="34"/>
                <w:szCs w:val="34"/>
                <w:rtl w:val="0"/>
              </w:rPr>
              <w:t xml:space="preserve">ESSENTIAL SKILLS </w:t>
            </w:r>
          </w:p>
          <w:p w:rsidR="00000000" w:rsidDel="00000000" w:rsidP="00000000" w:rsidRDefault="00000000" w:rsidRPr="00000000" w14:paraId="00000220">
            <w:pPr>
              <w:pStyle w:val="Heading1"/>
              <w:spacing w:after="0" w:before="0" w:lineRule="auto"/>
              <w:jc w:val="center"/>
              <w:rPr>
                <w:i w:val="1"/>
                <w:sz w:val="22"/>
                <w:szCs w:val="22"/>
              </w:rPr>
            </w:pPr>
            <w:bookmarkStart w:colFirst="0" w:colLast="0" w:name="_3jpp6myknpkm" w:id="7"/>
            <w:bookmarkEnd w:id="7"/>
            <w:r w:rsidDel="00000000" w:rsidR="00000000" w:rsidRPr="00000000">
              <w:rPr>
                <w:i w:val="1"/>
                <w:sz w:val="21"/>
                <w:szCs w:val="21"/>
                <w:rtl w:val="0"/>
              </w:rPr>
              <w:t xml:space="preserve">relating to overall college readiness, employability, and life success</w:t>
            </w:r>
            <w:r w:rsidDel="00000000" w:rsidR="00000000" w:rsidRPr="00000000">
              <w:rPr>
                <w:i w:val="1"/>
                <w:sz w:val="22"/>
                <w:szCs w:val="22"/>
                <w:rtl w:val="0"/>
              </w:rPr>
              <w:t xml:space="preserve"> (</w:t>
            </w:r>
            <w:hyperlink r:id="rId22">
              <w:r w:rsidDel="00000000" w:rsidR="00000000" w:rsidRPr="00000000">
                <w:rPr>
                  <w:i w:val="1"/>
                  <w:color w:val="1155cc"/>
                  <w:sz w:val="22"/>
                  <w:szCs w:val="22"/>
                  <w:u w:val="single"/>
                  <w:rtl w:val="0"/>
                </w:rPr>
                <w:t xml:space="preserve">p. 4</w:t>
              </w:r>
            </w:hyperlink>
            <w:r w:rsidDel="00000000" w:rsidR="00000000" w:rsidRPr="00000000">
              <w:rPr>
                <w:i w:val="1"/>
                <w:sz w:val="22"/>
                <w:szCs w:val="22"/>
                <w:rtl w:val="0"/>
              </w:rPr>
              <w:t xml:space="preserve">)</w:t>
            </w:r>
          </w:p>
          <w:p w:rsidR="00000000" w:rsidDel="00000000" w:rsidP="00000000" w:rsidRDefault="00000000" w:rsidRPr="00000000" w14:paraId="00000221">
            <w:pPr>
              <w:pStyle w:val="Heading1"/>
              <w:spacing w:after="0" w:before="0" w:lineRule="auto"/>
              <w:jc w:val="center"/>
              <w:rPr>
                <w:rFonts w:ascii="Nunito" w:cs="Nunito" w:eastAsia="Nunito" w:hAnsi="Nunito"/>
                <w:sz w:val="18"/>
                <w:szCs w:val="18"/>
                <w:highlight w:val="yellow"/>
              </w:rPr>
            </w:pPr>
            <w:bookmarkStart w:colFirst="0" w:colLast="0" w:name="_uy51vkbmj22u" w:id="8"/>
            <w:bookmarkEnd w:id="8"/>
            <w:r w:rsidDel="00000000" w:rsidR="00000000" w:rsidRPr="00000000">
              <w:rPr>
                <w:rFonts w:ascii="Nunito" w:cs="Nunito" w:eastAsia="Nunito" w:hAnsi="Nunito"/>
                <w:sz w:val="18"/>
                <w:szCs w:val="18"/>
                <w:highlight w:val="yellow"/>
                <w:rtl w:val="0"/>
              </w:rPr>
              <w:t xml:space="preserve">Not Directly Assessed</w:t>
            </w:r>
          </w:p>
          <w:p w:rsidR="00000000" w:rsidDel="00000000" w:rsidP="00000000" w:rsidRDefault="00000000" w:rsidRPr="00000000" w14:paraId="00000222">
            <w:pPr>
              <w:pStyle w:val="Heading1"/>
              <w:spacing w:after="0" w:before="0" w:lineRule="auto"/>
              <w:jc w:val="center"/>
              <w:rPr>
                <w:rFonts w:ascii="Nunito" w:cs="Nunito" w:eastAsia="Nunito" w:hAnsi="Nunito"/>
                <w:sz w:val="22"/>
                <w:szCs w:val="22"/>
                <w:highlight w:val="yellow"/>
              </w:rPr>
            </w:pPr>
            <w:bookmarkStart w:colFirst="0" w:colLast="0" w:name="_5i4u84c77afd" w:id="9"/>
            <w:bookmarkEnd w:id="9"/>
            <w:r w:rsidDel="00000000" w:rsidR="00000000" w:rsidRPr="00000000">
              <w:rPr>
                <w:rFonts w:ascii="Nunito" w:cs="Nunito" w:eastAsia="Nunito" w:hAnsi="Nunito"/>
                <w:sz w:val="18"/>
                <w:szCs w:val="18"/>
                <w:highlight w:val="yellow"/>
                <w:rtl w:val="0"/>
              </w:rPr>
              <w:t xml:space="preserve">(evidence of integration throughout the course and embedded in course activities)</w:t>
            </w:r>
            <w:r w:rsidDel="00000000" w:rsidR="00000000" w:rsidRPr="00000000">
              <w:rPr>
                <w:rtl w:val="0"/>
              </w:rPr>
            </w:r>
          </w:p>
        </w:tc>
        <w:tc>
          <w:tcPr>
            <w:tcMar>
              <w:top w:w="100.0" w:type="dxa"/>
              <w:left w:w="100.0" w:type="dxa"/>
              <w:bottom w:w="100.0" w:type="dxa"/>
              <w:right w:w="100.0" w:type="dxa"/>
            </w:tcMar>
            <w:vAlign w:val="bottom"/>
          </w:tcPr>
          <w:p w:rsidR="00000000" w:rsidDel="00000000" w:rsidP="00000000" w:rsidRDefault="00000000" w:rsidRPr="00000000" w14:paraId="00000226">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Evident in Unit Plans </w:t>
            </w:r>
          </w:p>
        </w:tc>
        <w:tc>
          <w:tcPr>
            <w:tcMar>
              <w:top w:w="100.0" w:type="dxa"/>
              <w:left w:w="100.0" w:type="dxa"/>
              <w:bottom w:w="100.0" w:type="dxa"/>
              <w:right w:w="100.0" w:type="dxa"/>
            </w:tcMar>
            <w:vAlign w:val="bottom"/>
          </w:tcPr>
          <w:p w:rsidR="00000000" w:rsidDel="00000000" w:rsidP="00000000" w:rsidRDefault="00000000" w:rsidRPr="00000000" w14:paraId="00000227">
            <w:pPr>
              <w:widowControl w:val="0"/>
              <w:spacing w:line="240" w:lineRule="auto"/>
              <w:jc w:val="cente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Not Evident in Unit Plans </w:t>
            </w:r>
          </w:p>
        </w:tc>
      </w:tr>
      <w:tr>
        <w:trPr>
          <w:cantSplit w:val="0"/>
          <w:trHeight w:val="448.7199999999999" w:hRule="atLeast"/>
          <w:tblHeader w:val="0"/>
        </w:trPr>
        <w:tc>
          <w:tcPr>
            <w:gridSpan w:val="6"/>
            <w:shd w:fill="a4c2f4" w:val="clear"/>
          </w:tcPr>
          <w:p w:rsidR="00000000" w:rsidDel="00000000" w:rsidP="00000000" w:rsidRDefault="00000000" w:rsidRPr="00000000" w14:paraId="00000228">
            <w:pP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Personal Ethic</w:t>
            </w:r>
          </w:p>
        </w:tc>
      </w:tr>
      <w:tr>
        <w:trPr>
          <w:cantSplit w:val="0"/>
          <w:trHeight w:val="795.2399999999999" w:hRule="atLeast"/>
          <w:tblHeader w:val="0"/>
        </w:trPr>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22E">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Cultural Competence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2F">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Know others as individual people and build relationships regardless of personal similarities or differences.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5">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Recognize and respect the inherent value of all cultures and be open to other cultures besides their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Nunito" w:cs="Nunito" w:eastAsia="Nunito" w:hAnsi="Nunito"/>
              </w:rPr>
            </w:pPr>
            <w:r w:rsidDel="00000000" w:rsidR="00000000" w:rsidRPr="00000000">
              <w:rPr>
                <w:rtl w:val="0"/>
              </w:rPr>
            </w:r>
          </w:p>
        </w:tc>
      </w:tr>
      <w:tr>
        <w:trPr>
          <w:cantSplit w:val="0"/>
          <w:trHeight w:val="750" w:hRule="atLeast"/>
          <w:tblHeader w:val="0"/>
        </w:trPr>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23A">
            <w:pPr>
              <w:rPr>
                <w:rFonts w:ascii="Nunito" w:cs="Nunito" w:eastAsia="Nunito" w:hAnsi="Nunito"/>
              </w:rPr>
            </w:pPr>
            <w:r w:rsidDel="00000000" w:rsidR="00000000" w:rsidRPr="00000000">
              <w:rPr>
                <w:rFonts w:ascii="Nunito" w:cs="Nunito" w:eastAsia="Nunito" w:hAnsi="Nunito"/>
                <w:sz w:val="20"/>
                <w:szCs w:val="20"/>
                <w:rtl w:val="0"/>
              </w:rPr>
              <w:t xml:space="preserve">Persistence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3B">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Overcome obstacles to achieve their goals/accomplish their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1">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Take responsibility for their own success by seeking assistance and 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Nunito" w:cs="Nunito" w:eastAsia="Nunito" w:hAnsi="Nunito"/>
              </w:rPr>
            </w:pPr>
            <w:r w:rsidDel="00000000" w:rsidR="00000000" w:rsidRPr="00000000">
              <w:rPr>
                <w:rtl w:val="0"/>
              </w:rPr>
            </w:r>
          </w:p>
        </w:tc>
      </w:tr>
      <w:tr>
        <w:trPr>
          <w:cantSplit w:val="0"/>
          <w:trHeight w:val="808.7999999999998"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246">
            <w:pPr>
              <w:rPr>
                <w:rFonts w:ascii="Nunito" w:cs="Nunito" w:eastAsia="Nunito" w:hAnsi="Nunito"/>
              </w:rPr>
            </w:pPr>
            <w:r w:rsidDel="00000000" w:rsidR="00000000" w:rsidRPr="00000000">
              <w:rPr>
                <w:rFonts w:ascii="Nunito" w:cs="Nunito" w:eastAsia="Nunito" w:hAnsi="Nunito"/>
                <w:sz w:val="20"/>
                <w:szCs w:val="20"/>
                <w:rtl w:val="0"/>
              </w:rPr>
              <w:t xml:space="preserve">Technology Use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47">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Stay on-task and use appropriate technological tools for appropriate purposes.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6"/>
            <w:shd w:fill="ffe599" w:val="clear"/>
          </w:tcPr>
          <w:p w:rsidR="00000000" w:rsidDel="00000000" w:rsidP="00000000" w:rsidRDefault="00000000" w:rsidRPr="00000000" w14:paraId="0000024C">
            <w:pP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Work Ethic</w:t>
            </w:r>
          </w:p>
        </w:tc>
      </w:tr>
      <w:tr>
        <w:trPr>
          <w:cantSplit w:val="0"/>
          <w:trHeight w:val="968.3999999999999"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52">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Time Management</w:t>
            </w:r>
          </w:p>
          <w:p w:rsidR="00000000" w:rsidDel="00000000" w:rsidP="00000000" w:rsidRDefault="00000000" w:rsidRPr="00000000" w14:paraId="00000253">
            <w:pPr>
              <w:rPr>
                <w:rFonts w:ascii="Nunito" w:cs="Nunito" w:eastAsia="Nunito" w:hAnsi="Nunito"/>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Prioritize tasks and establish realistic deadlines that allow time for the work to be completed with feedback and revision.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5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Respect others’ time by being on-time and having work completed when due.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5F">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Dependability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Be present and engaged when expected or promised.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66">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Complete one’s “fair share” of work based on the team’s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Nunito" w:cs="Nunito" w:eastAsia="Nunito" w:hAnsi="Nunito"/>
              </w:rPr>
            </w:pPr>
            <w:r w:rsidDel="00000000" w:rsidR="00000000" w:rsidRPr="00000000">
              <w:rPr>
                <w:rtl w:val="0"/>
              </w:rPr>
            </w:r>
          </w:p>
        </w:tc>
      </w:tr>
      <w:tr>
        <w:trPr>
          <w:cantSplit w:val="0"/>
          <w:trHeight w:val="418.7199999999999" w:hRule="atLeast"/>
          <w:tblHeader w:val="0"/>
        </w:trPr>
        <w:tc>
          <w:tcPr>
            <w:gridSpan w:val="6"/>
            <w:shd w:fill="ea9999" w:val="clear"/>
          </w:tcPr>
          <w:p w:rsidR="00000000" w:rsidDel="00000000" w:rsidP="00000000" w:rsidRDefault="00000000" w:rsidRPr="00000000" w14:paraId="0000026B">
            <w:pP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Teamwork</w:t>
            </w:r>
          </w:p>
        </w:tc>
      </w:tr>
      <w:tr>
        <w:trPr>
          <w:cantSplit w:val="0"/>
          <w:trHeight w:val="806.1599999999999" w:hRule="atLeast"/>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271">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Flexibility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Be open-minded to others’ ideas and feedback as well as different processes and 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77">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Understanding Perspectives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Understand that others will have different experiences and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7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Identify others’ perspectives through written text and in face-to-face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83">
            <w:pPr>
              <w:rPr>
                <w:rFonts w:ascii="Nunito" w:cs="Nunito" w:eastAsia="Nunito" w:hAnsi="Nunito"/>
              </w:rPr>
            </w:pPr>
            <w:r w:rsidDel="00000000" w:rsidR="00000000" w:rsidRPr="00000000">
              <w:rPr>
                <w:rFonts w:ascii="Nunito" w:cs="Nunito" w:eastAsia="Nunito" w:hAnsi="Nunito"/>
                <w:sz w:val="20"/>
                <w:szCs w:val="20"/>
                <w:rtl w:val="0"/>
              </w:rPr>
              <w:t xml:space="preserve">Conflict Resolution</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4">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Engage with others in ways that focus on the content and are respectful in 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8A">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Seek to achieve a compromise that is acceptable to everyone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0">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Ask for support in mediating conflict when necessary.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6"/>
            <w:shd w:fill="b4a7d6" w:val="clear"/>
          </w:tcPr>
          <w:p w:rsidR="00000000" w:rsidDel="00000000" w:rsidP="00000000" w:rsidRDefault="00000000" w:rsidRPr="00000000" w14:paraId="00000295">
            <w:pPr>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Communication</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9B">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Technology Use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9C">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Use correct technology (e.g. email &amp; face-to-face) to share a particular message for a specific audience &amp;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d9d2e9" w:val="clear"/>
            <w:tcMar>
              <w:top w:w="100.0" w:type="dxa"/>
              <w:left w:w="100.0" w:type="dxa"/>
              <w:bottom w:w="100.0" w:type="dxa"/>
              <w:right w:w="100.0" w:type="dxa"/>
            </w:tcMar>
            <w:vAlign w:val="top"/>
          </w:tcPr>
          <w:p w:rsidR="00000000" w:rsidDel="00000000" w:rsidP="00000000" w:rsidRDefault="00000000" w:rsidRPr="00000000" w14:paraId="000002A1">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Speaking and Listening</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2">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Eliminate distractions to focus on the speaker.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8">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Provide appropriate non-verbal feedback cues and body language to acknowledge what the speaker is saying.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Nunito" w:cs="Nunito" w:eastAsia="Nunito" w:hAnsi="Nuni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AE">
            <w:pPr>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Convey ideas and express information in a manner appropriate for the audience, purpose, and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2B3">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2B4">
      <w:pPr>
        <w:rPr/>
        <w:sectPr>
          <w:type w:val="nextPage"/>
          <w:pgSz w:h="15840" w:w="12240" w:orient="portrait"/>
          <w:pgMar w:bottom="1440" w:top="1440" w:left="1440" w:right="1440" w:header="144" w:footer="215.99999999999997"/>
        </w:sectPr>
      </w:pPr>
      <w:r w:rsidDel="00000000" w:rsidR="00000000" w:rsidRPr="00000000">
        <w:rPr>
          <w:rtl w:val="0"/>
        </w:rPr>
      </w:r>
    </w:p>
    <w:p w:rsidR="00000000" w:rsidDel="00000000" w:rsidP="00000000" w:rsidRDefault="00000000" w:rsidRPr="00000000" w14:paraId="000002B5">
      <w:pPr>
        <w:rPr>
          <w:sz w:val="10"/>
          <w:szCs w:val="10"/>
        </w:rPr>
      </w:pPr>
      <w:r w:rsidDel="00000000" w:rsidR="00000000" w:rsidRPr="00000000">
        <w:rPr>
          <w:rtl w:val="0"/>
        </w:rPr>
      </w:r>
    </w:p>
    <w:tbl>
      <w:tblPr>
        <w:tblStyle w:val="Table5"/>
        <w:tblW w:w="129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3240"/>
        <w:gridCol w:w="3240"/>
        <w:gridCol w:w="3240"/>
        <w:tblGridChange w:id="0">
          <w:tblGrid>
            <w:gridCol w:w="3210"/>
            <w:gridCol w:w="3240"/>
            <w:gridCol w:w="3240"/>
            <w:gridCol w:w="3240"/>
          </w:tblGrid>
        </w:tblGridChange>
      </w:tblGrid>
      <w:tr>
        <w:trPr>
          <w:cantSplit w:val="0"/>
          <w:trHeight w:val="422.97851562499994" w:hRule="atLeast"/>
          <w:tblHeader w:val="0"/>
        </w:trPr>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2B6">
            <w:pPr>
              <w:spacing w:before="80" w:line="240" w:lineRule="auto"/>
              <w:rPr/>
            </w:pPr>
            <w:r w:rsidDel="00000000" w:rsidR="00000000" w:rsidRPr="00000000">
              <w:rPr>
                <w:rtl w:val="0"/>
              </w:rPr>
              <w:t xml:space="preserve">QUICK LINKS FOR SPREADSHEET CHECKLIST (BELOW):</w:t>
            </w:r>
          </w:p>
        </w:tc>
      </w:tr>
      <w:tr>
        <w:trPr>
          <w:cantSplit w:val="0"/>
          <w:trHeight w:val="675.36" w:hRule="atLeast"/>
          <w:tblHeader w:val="0"/>
        </w:trPr>
        <w:tc>
          <w:tcPr>
            <w:gridSpan w:val="2"/>
            <w:shd w:fill="auto" w:val="clear"/>
            <w:tcMar>
              <w:top w:w="99.36" w:type="dxa"/>
              <w:left w:w="99.36" w:type="dxa"/>
              <w:bottom w:w="99.36" w:type="dxa"/>
              <w:right w:w="99.36" w:type="dxa"/>
            </w:tcMar>
            <w:vAlign w:val="bottom"/>
          </w:tcPr>
          <w:p w:rsidR="00000000" w:rsidDel="00000000" w:rsidP="00000000" w:rsidRDefault="00000000" w:rsidRPr="00000000" w14:paraId="000002BA">
            <w:pPr>
              <w:spacing w:before="80" w:line="240" w:lineRule="auto"/>
              <w:rPr>
                <w:color w:val="1155cc"/>
                <w:u w:val="single"/>
              </w:rPr>
            </w:pPr>
            <w:hyperlink w:anchor="_z7cn9lovcahi">
              <w:r w:rsidDel="00000000" w:rsidR="00000000" w:rsidRPr="00000000">
                <w:rPr>
                  <w:color w:val="1155cc"/>
                  <w:u w:val="single"/>
                  <w:rtl w:val="0"/>
                </w:rPr>
                <w:t xml:space="preserve">Reading &amp; Writing content competencies</w:t>
              </w:r>
            </w:hyperlink>
            <w:r w:rsidDel="00000000" w:rsidR="00000000" w:rsidRPr="00000000">
              <w:rPr>
                <w:rtl w:val="0"/>
              </w:rPr>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2BC">
            <w:pPr>
              <w:spacing w:line="240" w:lineRule="auto"/>
              <w:rPr>
                <w:rFonts w:ascii="Nunito" w:cs="Nunito" w:eastAsia="Nunito" w:hAnsi="Nunito"/>
              </w:rPr>
            </w:pPr>
            <w:hyperlink w:anchor="_nhhtdmfqijxr">
              <w:r w:rsidDel="00000000" w:rsidR="00000000" w:rsidRPr="00000000">
                <w:rPr>
                  <w:color w:val="1155cc"/>
                  <w:u w:val="single"/>
                  <w:rtl w:val="0"/>
                </w:rPr>
                <w:t xml:space="preserve">Critical Thinking &amp; Analysis content competencies</w:t>
              </w:r>
            </w:hyperlink>
            <w:r w:rsidDel="00000000" w:rsidR="00000000" w:rsidRPr="00000000">
              <w:rPr>
                <w:rtl w:val="0"/>
              </w:rPr>
            </w:r>
          </w:p>
        </w:tc>
      </w:tr>
    </w:tbl>
    <w:p w:rsidR="00000000" w:rsidDel="00000000" w:rsidP="00000000" w:rsidRDefault="00000000" w:rsidRPr="00000000" w14:paraId="000002BE">
      <w:pPr>
        <w:rPr>
          <w:rFonts w:ascii="Nunito" w:cs="Nunito" w:eastAsia="Nunito" w:hAnsi="Nunito"/>
          <w:sz w:val="4"/>
          <w:szCs w:val="4"/>
        </w:rPr>
      </w:pPr>
      <w:r w:rsidDel="00000000" w:rsidR="00000000" w:rsidRPr="00000000">
        <w:rPr>
          <w:rtl w:val="0"/>
        </w:rPr>
      </w:r>
    </w:p>
    <w:p w:rsidR="00000000" w:rsidDel="00000000" w:rsidP="00000000" w:rsidRDefault="00000000" w:rsidRPr="00000000" w14:paraId="000002BF">
      <w:pPr>
        <w:rPr>
          <w:rFonts w:ascii="Nunito" w:cs="Nunito" w:eastAsia="Nunito" w:hAnsi="Nunito"/>
          <w:sz w:val="4"/>
          <w:szCs w:val="4"/>
        </w:rPr>
      </w:pPr>
      <w:r w:rsidDel="00000000" w:rsidR="00000000" w:rsidRPr="00000000">
        <w:rPr>
          <w:rtl w:val="0"/>
        </w:rPr>
      </w:r>
    </w:p>
    <w:tbl>
      <w:tblPr>
        <w:tblStyle w:val="Table6"/>
        <w:tblW w:w="12960.0" w:type="dxa"/>
        <w:jc w:val="left"/>
        <w:tblInd w:w="-476.64"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6.4041316978694"/>
        <w:gridCol w:w="1606.4041316978694"/>
        <w:gridCol w:w="4434.3447385409945"/>
        <w:gridCol w:w="1324.7256294383474"/>
        <w:gridCol w:w="1324.7256294383474"/>
        <w:gridCol w:w="1338.6701097482248"/>
        <w:gridCol w:w="1324.7256294383474"/>
        <w:tblGridChange w:id="0">
          <w:tblGrid>
            <w:gridCol w:w="1606.4041316978694"/>
            <w:gridCol w:w="1606.4041316978694"/>
            <w:gridCol w:w="4434.3447385409945"/>
            <w:gridCol w:w="1324.7256294383474"/>
            <w:gridCol w:w="1324.7256294383474"/>
            <w:gridCol w:w="1338.6701097482248"/>
            <w:gridCol w:w="1324.7256294383474"/>
          </w:tblGrid>
        </w:tblGridChange>
      </w:tblGrid>
      <w:tr>
        <w:trPr>
          <w:cantSplit w:val="0"/>
          <w:trHeight w:val="578.3239999999998" w:hRule="atLeast"/>
          <w:tblHeader w:val="0"/>
        </w:trPr>
        <w:tc>
          <w:tcPr>
            <w:gridSpan w:val="7"/>
            <w:shd w:fill="efefef" w:val="clear"/>
            <w:tcMar>
              <w:top w:w="-476.64" w:type="dxa"/>
              <w:left w:w="-476.64" w:type="dxa"/>
              <w:bottom w:w="-476.64" w:type="dxa"/>
              <w:right w:w="-476.64" w:type="dxa"/>
            </w:tcMar>
            <w:vAlign w:val="center"/>
          </w:tcPr>
          <w:p w:rsidR="00000000" w:rsidDel="00000000" w:rsidP="00000000" w:rsidRDefault="00000000" w:rsidRPr="00000000" w14:paraId="000002C0">
            <w:pPr>
              <w:pStyle w:val="Heading1"/>
              <w:spacing w:after="0" w:before="0" w:lineRule="auto"/>
              <w:jc w:val="center"/>
              <w:rPr>
                <w:rFonts w:ascii="Nunito" w:cs="Nunito" w:eastAsia="Nunito" w:hAnsi="Nunito"/>
                <w:b w:val="1"/>
                <w:sz w:val="34"/>
                <w:szCs w:val="34"/>
                <w:highlight w:val="yellow"/>
              </w:rPr>
            </w:pPr>
            <w:bookmarkStart w:colFirst="0" w:colLast="0" w:name="_f3v14nxy4c4h" w:id="10"/>
            <w:bookmarkEnd w:id="10"/>
            <w:r w:rsidDel="00000000" w:rsidR="00000000" w:rsidRPr="00000000">
              <w:rPr>
                <w:rFonts w:ascii="Nunito" w:cs="Nunito" w:eastAsia="Nunito" w:hAnsi="Nunito"/>
                <w:b w:val="1"/>
                <w:sz w:val="34"/>
                <w:szCs w:val="34"/>
                <w:rtl w:val="0"/>
              </w:rPr>
              <w:t xml:space="preserve">CONTENT COMPETENCIES SPREADSHEET</w:t>
            </w:r>
            <w:r w:rsidDel="00000000" w:rsidR="00000000" w:rsidRPr="00000000">
              <w:rPr>
                <w:rtl w:val="0"/>
              </w:rPr>
            </w:r>
          </w:p>
        </w:tc>
      </w:tr>
      <w:tr>
        <w:trPr>
          <w:cantSplit w:val="0"/>
          <w:trHeight w:val="540" w:hRule="atLeast"/>
          <w:tblHeader w:val="0"/>
        </w:trPr>
        <w:tc>
          <w:tcPr>
            <w:gridSpan w:val="7"/>
            <w:shd w:fill="efefef" w:val="clear"/>
            <w:tcMar>
              <w:top w:w="100.0" w:type="dxa"/>
              <w:left w:w="100.0" w:type="dxa"/>
              <w:bottom w:w="100.0" w:type="dxa"/>
              <w:right w:w="100.0" w:type="dxa"/>
            </w:tcMar>
            <w:vAlign w:val="center"/>
          </w:tcPr>
          <w:p w:rsidR="00000000" w:rsidDel="00000000" w:rsidP="00000000" w:rsidRDefault="00000000" w:rsidRPr="00000000" w14:paraId="000002C7">
            <w:pPr>
              <w:spacing w:line="259" w:lineRule="auto"/>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Purpose of the Content Competencies Spreadsheet:</w:t>
            </w:r>
          </w:p>
          <w:p w:rsidR="00000000" w:rsidDel="00000000" w:rsidP="00000000" w:rsidRDefault="00000000" w:rsidRPr="00000000" w14:paraId="000002C8">
            <w:pPr>
              <w:numPr>
                <w:ilvl w:val="0"/>
                <w:numId w:val="1"/>
              </w:numPr>
              <w:spacing w:line="259" w:lineRule="auto"/>
              <w:ind w:left="630" w:hanging="270"/>
              <w:rPr>
                <w:rFonts w:ascii="Calibri" w:cs="Calibri" w:eastAsia="Calibri" w:hAnsi="Calibri"/>
                <w:u w:val="none"/>
              </w:rPr>
            </w:pPr>
            <w:r w:rsidDel="00000000" w:rsidR="00000000" w:rsidRPr="00000000">
              <w:rPr>
                <w:rFonts w:ascii="Calibri" w:cs="Calibri" w:eastAsia="Calibri" w:hAnsi="Calibri"/>
                <w:rtl w:val="0"/>
              </w:rPr>
              <w:t xml:space="preserve">Allows the SPP and LAP to confirm that all competencies and key performance indicators are addressed in the course.</w:t>
            </w:r>
          </w:p>
          <w:p w:rsidR="00000000" w:rsidDel="00000000" w:rsidP="00000000" w:rsidRDefault="00000000" w:rsidRPr="00000000" w14:paraId="000002C9">
            <w:pPr>
              <w:numPr>
                <w:ilvl w:val="0"/>
                <w:numId w:val="1"/>
              </w:numPr>
              <w:spacing w:line="259" w:lineRule="auto"/>
              <w:ind w:left="630" w:hanging="270"/>
            </w:pPr>
            <w:r w:rsidDel="00000000" w:rsidR="00000000" w:rsidRPr="00000000">
              <w:rPr>
                <w:rFonts w:ascii="Calibri" w:cs="Calibri" w:eastAsia="Calibri" w:hAnsi="Calibri"/>
                <w:rtl w:val="0"/>
              </w:rPr>
              <w:t xml:space="preserve">Provides the classroom teacher a cross reference of the competencies and key performance indicators.</w:t>
            </w:r>
          </w:p>
          <w:p w:rsidR="00000000" w:rsidDel="00000000" w:rsidP="00000000" w:rsidRDefault="00000000" w:rsidRPr="00000000" w14:paraId="000002CA">
            <w:pPr>
              <w:numPr>
                <w:ilvl w:val="0"/>
                <w:numId w:val="1"/>
              </w:numPr>
              <w:spacing w:line="259" w:lineRule="auto"/>
              <w:ind w:left="630" w:hanging="270"/>
              <w:rPr>
                <w:rFonts w:ascii="Calibri" w:cs="Calibri" w:eastAsia="Calibri" w:hAnsi="Calibri"/>
                <w:u w:val="none"/>
              </w:rPr>
            </w:pPr>
            <w:r w:rsidDel="00000000" w:rsidR="00000000" w:rsidRPr="00000000">
              <w:rPr>
                <w:rFonts w:ascii="Calibri" w:cs="Calibri" w:eastAsia="Calibri" w:hAnsi="Calibri"/>
                <w:rtl w:val="0"/>
              </w:rPr>
              <w:t xml:space="preserve">Presents </w:t>
            </w:r>
            <w:r w:rsidDel="00000000" w:rsidR="00000000" w:rsidRPr="00000000">
              <w:rPr>
                <w:rFonts w:ascii="Calibri" w:cs="Calibri" w:eastAsia="Calibri" w:hAnsi="Calibri"/>
                <w:b w:val="1"/>
                <w:rtl w:val="0"/>
              </w:rPr>
              <w:t xml:space="preserve">examples of assignments/assessments</w:t>
            </w:r>
            <w:r w:rsidDel="00000000" w:rsidR="00000000" w:rsidRPr="00000000">
              <w:rPr>
                <w:rFonts w:ascii="Calibri" w:cs="Calibri" w:eastAsia="Calibri" w:hAnsi="Calibri"/>
                <w:rtl w:val="0"/>
              </w:rPr>
              <w:t xml:space="preserve"> for competencies &amp; key performance indicators for SPP, LAP, and classroom teacher.</w:t>
            </w:r>
          </w:p>
        </w:tc>
      </w:tr>
      <w:tr>
        <w:trPr>
          <w:cantSplit w:val="0"/>
          <w:trHeight w:val="540" w:hRule="atLeast"/>
          <w:tblHeader w:val="0"/>
        </w:trPr>
        <w:tc>
          <w:tcPr>
            <w:gridSpan w:val="3"/>
            <w:tcMar>
              <w:top w:w="100.0" w:type="dxa"/>
              <w:left w:w="100.0" w:type="dxa"/>
              <w:bottom w:w="100.0" w:type="dxa"/>
              <w:right w:w="100.0" w:type="dxa"/>
            </w:tcMar>
            <w:vAlign w:val="center"/>
          </w:tcPr>
          <w:p w:rsidR="00000000" w:rsidDel="00000000" w:rsidP="00000000" w:rsidRDefault="00000000" w:rsidRPr="00000000" w14:paraId="000002D1">
            <w:pPr>
              <w:pStyle w:val="Heading1"/>
              <w:spacing w:after="0" w:before="0" w:lineRule="auto"/>
              <w:jc w:val="center"/>
              <w:rPr>
                <w:rFonts w:ascii="Nunito" w:cs="Nunito" w:eastAsia="Nunito" w:hAnsi="Nunito"/>
                <w:b w:val="1"/>
                <w:sz w:val="32"/>
                <w:szCs w:val="32"/>
              </w:rPr>
            </w:pPr>
            <w:bookmarkStart w:colFirst="0" w:colLast="0" w:name="_z7cn9lovcahi" w:id="11"/>
            <w:bookmarkEnd w:id="11"/>
            <w:r w:rsidDel="00000000" w:rsidR="00000000" w:rsidRPr="00000000">
              <w:rPr>
                <w:rFonts w:ascii="Nunito" w:cs="Nunito" w:eastAsia="Nunito" w:hAnsi="Nunito"/>
                <w:b w:val="1"/>
                <w:sz w:val="32"/>
                <w:szCs w:val="32"/>
                <w:rtl w:val="0"/>
              </w:rPr>
              <w:t xml:space="preserve">READING &amp; WRITING </w:t>
            </w:r>
          </w:p>
          <w:p w:rsidR="00000000" w:rsidDel="00000000" w:rsidP="00000000" w:rsidRDefault="00000000" w:rsidRPr="00000000" w14:paraId="000002D2">
            <w:pPr>
              <w:pStyle w:val="Heading1"/>
              <w:spacing w:after="0" w:before="0" w:lineRule="auto"/>
              <w:jc w:val="center"/>
              <w:rPr>
                <w:rFonts w:ascii="Nunito" w:cs="Nunito" w:eastAsia="Nunito" w:hAnsi="Nunito"/>
                <w:b w:val="1"/>
                <w:sz w:val="32"/>
                <w:szCs w:val="32"/>
              </w:rPr>
            </w:pPr>
            <w:bookmarkStart w:colFirst="0" w:colLast="0" w:name="_6iktqvq3u2kg" w:id="12"/>
            <w:bookmarkEnd w:id="12"/>
            <w:r w:rsidDel="00000000" w:rsidR="00000000" w:rsidRPr="00000000">
              <w:rPr>
                <w:rFonts w:ascii="Nunito" w:cs="Nunito" w:eastAsia="Nunito" w:hAnsi="Nunito"/>
                <w:b w:val="1"/>
                <w:sz w:val="32"/>
                <w:szCs w:val="32"/>
                <w:rtl w:val="0"/>
              </w:rPr>
              <w:t xml:space="preserve">CONTENT COMPETENCIES</w:t>
            </w:r>
          </w:p>
        </w:tc>
        <w:tc>
          <w:tcPr>
            <w:tcMar>
              <w:top w:w="100.0" w:type="dxa"/>
              <w:left w:w="100.0" w:type="dxa"/>
              <w:bottom w:w="100.0" w:type="dxa"/>
              <w:right w:w="100.0" w:type="dxa"/>
            </w:tcMar>
          </w:tcPr>
          <w:p w:rsidR="00000000" w:rsidDel="00000000" w:rsidP="00000000" w:rsidRDefault="00000000" w:rsidRPr="00000000" w14:paraId="000002D5">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2D6">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2D7">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2D8">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p>
        </w:tc>
        <w:tc>
          <w:tcPr>
            <w:tcMar>
              <w:top w:w="100.0" w:type="dxa"/>
              <w:left w:w="100.0" w:type="dxa"/>
              <w:bottom w:w="100.0" w:type="dxa"/>
              <w:right w:w="100.0" w:type="dxa"/>
            </w:tcMar>
          </w:tcPr>
          <w:p w:rsidR="00000000" w:rsidDel="00000000" w:rsidP="00000000" w:rsidRDefault="00000000" w:rsidRPr="00000000" w14:paraId="000002D9">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p>
        </w:tc>
        <w:tc>
          <w:tcPr>
            <w:tcMar>
              <w:top w:w="100.0" w:type="dxa"/>
              <w:left w:w="100.0" w:type="dxa"/>
              <w:bottom w:w="100.0" w:type="dxa"/>
              <w:right w:w="100.0" w:type="dxa"/>
            </w:tcMar>
          </w:tcPr>
          <w:p w:rsidR="00000000" w:rsidDel="00000000" w:rsidP="00000000" w:rsidRDefault="00000000" w:rsidRPr="00000000" w14:paraId="000002DA">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2DB">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d9d2e9" w:val="clear"/>
            <w:tcMar>
              <w:top w:w="100.0" w:type="dxa"/>
              <w:left w:w="100.0" w:type="dxa"/>
              <w:bottom w:w="100.0" w:type="dxa"/>
              <w:right w:w="100.0" w:type="dxa"/>
            </w:tcMar>
            <w:vAlign w:val="top"/>
          </w:tcPr>
          <w:p w:rsidR="00000000" w:rsidDel="00000000" w:rsidP="00000000" w:rsidRDefault="00000000" w:rsidRPr="00000000" w14:paraId="000002D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(1)</w:t>
            </w:r>
            <w:r w:rsidDel="00000000" w:rsidR="00000000" w:rsidRPr="00000000">
              <w:rPr>
                <w:rFonts w:ascii="Nunito" w:cs="Nunito" w:eastAsia="Nunito" w:hAnsi="Nunito"/>
                <w:b w:val="1"/>
                <w:sz w:val="20"/>
                <w:szCs w:val="20"/>
                <w:rtl w:val="0"/>
              </w:rPr>
              <w:t xml:space="preserve"> IN READING: </w:t>
            </w:r>
            <w:r w:rsidDel="00000000" w:rsidR="00000000" w:rsidRPr="00000000">
              <w:rPr>
                <w:rFonts w:ascii="Nunito" w:cs="Nunito" w:eastAsia="Nunito" w:hAnsi="Nunito"/>
                <w:sz w:val="20"/>
                <w:szCs w:val="20"/>
                <w:rtl w:val="0"/>
              </w:rPr>
              <w:t xml:space="preserve"> Students can consider reading and writing tasks and adapt their approaches and strategies.</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apply and adjust active reading strategies to texts of similar rigor and  structure as those they would likely encounter in a college or career setting.</w:t>
            </w:r>
          </w:p>
        </w:tc>
        <w:tc>
          <w:tcP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Employ appropriate pre-reading and active reading strategies to aid in comprehension and interpretation.</w:t>
            </w:r>
          </w:p>
        </w:tc>
        <w:tc>
          <w:tcPr>
            <w:tcMar>
              <w:top w:w="100.0" w:type="dxa"/>
              <w:left w:w="100.0" w:type="dxa"/>
              <w:bottom w:w="100.0" w:type="dxa"/>
              <w:right w:w="100.0" w:type="dxa"/>
            </w:tcMar>
            <w:vAlign w:val="center"/>
          </w:tcPr>
          <w:p w:rsidR="00000000" w:rsidDel="00000000" w:rsidP="00000000" w:rsidRDefault="00000000" w:rsidRPr="00000000" w14:paraId="000002DF">
            <w:pPr>
              <w:widowControl w:val="0"/>
              <w:spacing w:line="240" w:lineRule="auto"/>
              <w:jc w:val="center"/>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E0">
            <w:pPr>
              <w:widowControl w:val="0"/>
              <w:spacing w:line="240" w:lineRule="auto"/>
              <w:jc w:val="center"/>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E1">
            <w:pPr>
              <w:widowControl w:val="0"/>
              <w:spacing w:line="240" w:lineRule="auto"/>
              <w:jc w:val="center"/>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E2">
            <w:pPr>
              <w:widowControl w:val="0"/>
              <w:spacing w:line="240" w:lineRule="auto"/>
              <w:jc w:val="center"/>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Recognize and use text characteristics (titles, headings, subtitles, illustrations, graphs, charts, visuals, glossaries, chapter summaries, bolded and italicized text, etc.) to preview a text to make meaning.</w:t>
            </w:r>
          </w:p>
        </w:tc>
        <w:tc>
          <w:tcP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c. Use a text’s structural characteristics (topic sentences and transitional words and phrases, introductions, conclusions, patterns of organization, etc.) to make meaning.</w:t>
            </w:r>
          </w:p>
        </w:tc>
        <w:tc>
          <w:tcP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F1">
            <w:pPr>
              <w:spacing w:line="240" w:lineRule="auto"/>
              <w:rPr>
                <w:rFonts w:ascii="Nunito" w:cs="Nunito" w:eastAsia="Nunito" w:hAnsi="Nunito"/>
              </w:rPr>
            </w:pP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summarize a text.</w:t>
            </w:r>
          </w:p>
          <w:p w:rsidR="00000000" w:rsidDel="00000000" w:rsidP="00000000" w:rsidRDefault="00000000" w:rsidRPr="00000000" w14:paraId="000002F3">
            <w:pPr>
              <w:widowControl w:val="0"/>
              <w:spacing w:line="240" w:lineRule="auto"/>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a. Identify the topic of the text and the author’s intent.</w:t>
            </w:r>
          </w:p>
        </w:tc>
        <w:tc>
          <w:tcP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2F9">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b. Accurately explain the main ideas of a text in their own words.</w:t>
            </w:r>
          </w:p>
        </w:tc>
        <w:tc>
          <w:tcP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Nunito" w:cs="Nunito" w:eastAsia="Nunito" w:hAnsi="Nunito"/>
              </w:rPr>
            </w:pPr>
            <w:r w:rsidDel="00000000" w:rsidR="00000000" w:rsidRPr="00000000">
              <w:rPr>
                <w:rtl w:val="0"/>
              </w:rPr>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01">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expand passive (recognition) and active (expressive) academic and career-related vocabularies.</w:t>
            </w:r>
          </w:p>
          <w:p w:rsidR="00000000" w:rsidDel="00000000" w:rsidP="00000000" w:rsidRDefault="00000000" w:rsidRPr="00000000" w14:paraId="00000302">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303">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304">
            <w:pPr>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5">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Determine meaning through context clues.</w:t>
            </w:r>
          </w:p>
        </w:tc>
        <w:tc>
          <w:tcP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Determine meaning using dictionary skills.</w:t>
            </w:r>
          </w:p>
        </w:tc>
        <w:tc>
          <w:tcP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3">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Determine meaning using knowledge of word parts.</w:t>
            </w:r>
          </w:p>
        </w:tc>
        <w:tc>
          <w:tcP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Determine meaning of words and phrases, including figurative, technical, and connotative</w:t>
            </w:r>
          </w:p>
          <w:p w:rsidR="00000000" w:rsidDel="00000000" w:rsidP="00000000" w:rsidRDefault="00000000" w:rsidRPr="00000000" w14:paraId="0000031B">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meaning.</w:t>
            </w:r>
          </w:p>
        </w:tc>
        <w:tc>
          <w:tcP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2">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e. Recognize the difference between vocabulary that is appropriate in academic settings and vocabulary that is appropriate in career-related settings.</w:t>
            </w:r>
          </w:p>
        </w:tc>
        <w:tc>
          <w:tcP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Nunito" w:cs="Nunito" w:eastAsia="Nunito" w:hAnsi="Nunito"/>
              </w:rPr>
            </w:pPr>
            <w:r w:rsidDel="00000000" w:rsidR="00000000" w:rsidRPr="00000000">
              <w:rPr>
                <w:rtl w:val="0"/>
              </w:rPr>
            </w:r>
          </w:p>
        </w:tc>
      </w:tr>
      <w:tr>
        <w:trPr>
          <w:cantSplit w:val="0"/>
          <w:trHeight w:val="762.4399999999998"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f. Incorporate academic vocabulary in their writing.</w:t>
            </w:r>
          </w:p>
        </w:tc>
        <w:tc>
          <w:tcP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32E">
      <w:pPr>
        <w:rPr>
          <w:sz w:val="2"/>
          <w:szCs w:val="2"/>
        </w:rPr>
      </w:pPr>
      <w:r w:rsidDel="00000000" w:rsidR="00000000" w:rsidRPr="00000000">
        <w:rPr>
          <w:rtl w:val="0"/>
        </w:rPr>
      </w:r>
    </w:p>
    <w:p w:rsidR="00000000" w:rsidDel="00000000" w:rsidP="00000000" w:rsidRDefault="00000000" w:rsidRPr="00000000" w14:paraId="0000032F">
      <w:pPr>
        <w:rPr>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330">
      <w:pPr>
        <w:rPr>
          <w:sz w:val="2"/>
          <w:szCs w:val="2"/>
        </w:rPr>
      </w:pPr>
      <w:r w:rsidDel="00000000" w:rsidR="00000000" w:rsidRPr="00000000">
        <w:rPr>
          <w:rtl w:val="0"/>
        </w:rPr>
      </w:r>
    </w:p>
    <w:tbl>
      <w:tblPr>
        <w:tblStyle w:val="Table7"/>
        <w:tblW w:w="129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1440"/>
        <w:gridCol w:w="4800"/>
        <w:gridCol w:w="1335"/>
        <w:gridCol w:w="1320"/>
        <w:gridCol w:w="1335"/>
        <w:gridCol w:w="1320"/>
        <w:tblGridChange w:id="0">
          <w:tblGrid>
            <w:gridCol w:w="1395"/>
            <w:gridCol w:w="1440"/>
            <w:gridCol w:w="4800"/>
            <w:gridCol w:w="1335"/>
            <w:gridCol w:w="1320"/>
            <w:gridCol w:w="1335"/>
            <w:gridCol w:w="1320"/>
          </w:tblGrid>
        </w:tblGridChange>
      </w:tblGrid>
      <w:tr>
        <w:trPr>
          <w:cantSplit w:val="0"/>
          <w:trHeight w:val="420" w:hRule="atLeast"/>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331">
            <w:pPr>
              <w:rPr>
                <w:rFonts w:ascii="Nunito" w:cs="Nunito" w:eastAsia="Nunito" w:hAnsi="Nuni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4">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335">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336">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337">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8">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p>
        </w:tc>
        <w:tc>
          <w:tcPr>
            <w:tcMar>
              <w:top w:w="100.0" w:type="dxa"/>
              <w:left w:w="100.0" w:type="dxa"/>
              <w:bottom w:w="100.0" w:type="dxa"/>
              <w:right w:w="100.0" w:type="dxa"/>
            </w:tcMar>
          </w:tcPr>
          <w:p w:rsidR="00000000" w:rsidDel="00000000" w:rsidP="00000000" w:rsidRDefault="00000000" w:rsidRPr="00000000" w14:paraId="00000339">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33A">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d9d2e9" w:val="clear"/>
            <w:tcMar>
              <w:top w:w="100.0" w:type="dxa"/>
              <w:left w:w="100.0" w:type="dxa"/>
              <w:bottom w:w="100.0" w:type="dxa"/>
              <w:right w:w="100.0" w:type="dxa"/>
            </w:tcMar>
            <w:vAlign w:val="top"/>
          </w:tcPr>
          <w:p w:rsidR="00000000" w:rsidDel="00000000" w:rsidP="00000000" w:rsidRDefault="00000000" w:rsidRPr="00000000" w14:paraId="0000033B">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(1)</w:t>
            </w:r>
            <w:r w:rsidDel="00000000" w:rsidR="00000000" w:rsidRPr="00000000">
              <w:rPr>
                <w:rFonts w:ascii="Nunito" w:cs="Nunito" w:eastAsia="Nunito" w:hAnsi="Nunito"/>
                <w:b w:val="1"/>
                <w:sz w:val="20"/>
                <w:szCs w:val="20"/>
                <w:rtl w:val="0"/>
              </w:rPr>
              <w:t xml:space="preserve"> IN WRITING:</w:t>
            </w:r>
            <w:r w:rsidDel="00000000" w:rsidR="00000000" w:rsidRPr="00000000">
              <w:rPr>
                <w:rFonts w:ascii="Nunito" w:cs="Nunito" w:eastAsia="Nunito" w:hAnsi="Nunito"/>
                <w:sz w:val="20"/>
                <w:szCs w:val="20"/>
                <w:rtl w:val="0"/>
              </w:rPr>
              <w:t xml:space="preserve">  Students can consider reading and writing tasks and adapt their approaches and strategies.</w:t>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33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identify the audience, purpose, and context of any given writing task.</w:t>
            </w:r>
          </w:p>
          <w:p w:rsidR="00000000" w:rsidDel="00000000" w:rsidP="00000000" w:rsidRDefault="00000000" w:rsidRPr="00000000" w14:paraId="0000033D">
            <w:pPr>
              <w:widowControl w:val="0"/>
              <w:spacing w:line="240" w:lineRule="auto"/>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3E">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Make choices about content based on audience and purpose.</w:t>
            </w:r>
          </w:p>
        </w:tc>
        <w:tc>
          <w:tcP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5">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Make choices about organization based on audience and purpose.</w:t>
            </w:r>
          </w:p>
        </w:tc>
        <w:tc>
          <w:tcP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Make choices about development based on audience and purpose.</w:t>
            </w:r>
          </w:p>
        </w:tc>
        <w:tc>
          <w:tcP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3">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Make choices about style and tone based on audience and purpose.</w:t>
            </w:r>
          </w:p>
        </w:tc>
        <w:tc>
          <w:tcP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rFonts w:ascii="Nunito" w:cs="Nunito" w:eastAsia="Nunito" w:hAnsi="Nunito"/>
              </w:rPr>
            </w:pPr>
            <w:r w:rsidDel="00000000" w:rsidR="00000000" w:rsidRPr="00000000">
              <w:rPr>
                <w:rtl w:val="0"/>
              </w:rPr>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35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choose writing processes based on audience, purpose, and task.</w:t>
            </w:r>
          </w:p>
        </w:tc>
        <w:tc>
          <w:tcPr>
            <w:tcMar>
              <w:top w:w="100.0" w:type="dxa"/>
              <w:left w:w="100.0" w:type="dxa"/>
              <w:bottom w:w="100.0" w:type="dxa"/>
              <w:right w:w="100.0" w:type="dxa"/>
            </w:tcMar>
            <w:vAlign w:val="top"/>
          </w:tcPr>
          <w:p w:rsidR="00000000" w:rsidDel="00000000" w:rsidP="00000000" w:rsidRDefault="00000000" w:rsidRPr="00000000" w14:paraId="0000035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Choose brainstorming and drafting strategies appropriate for the audience, purpose, and task.</w:t>
            </w:r>
          </w:p>
        </w:tc>
        <w:tc>
          <w:tcP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1">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Use reflection and feedback from peers and teacher to revise and strengthen writing.</w:t>
            </w:r>
          </w:p>
        </w:tc>
        <w:tc>
          <w:tcP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8">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Use editing and proofreading strategies to improve writing and conventions.</w:t>
            </w:r>
          </w:p>
        </w:tc>
        <w:tc>
          <w:tcP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rFonts w:ascii="Nunito" w:cs="Nunito" w:eastAsia="Nunito" w:hAnsi="Nunito"/>
              </w:rPr>
            </w:pPr>
            <w:r w:rsidDel="00000000" w:rsidR="00000000" w:rsidRPr="00000000">
              <w:rPr>
                <w:rtl w:val="0"/>
              </w:rPr>
            </w:r>
          </w:p>
        </w:tc>
      </w:tr>
      <w:tr>
        <w:trPr>
          <w:cantSplit w:val="0"/>
          <w:trHeight w:val="1692.44" w:hRule="atLeast"/>
          <w:tblHeader w:val="0"/>
        </w:trPr>
        <w:tc>
          <w:tcPr>
            <w:vMerge w:val="continue"/>
            <w:shd w:fill="d9d2e9"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6F">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Submit the final product in an appropriate format based on task, audience, and purpose.</w:t>
            </w:r>
          </w:p>
        </w:tc>
        <w:tc>
          <w:tcP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374">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f9cb9c" w:val="clear"/>
            <w:tcMar>
              <w:top w:w="100.0" w:type="dxa"/>
              <w:left w:w="100.0" w:type="dxa"/>
              <w:bottom w:w="100.0" w:type="dxa"/>
              <w:right w:w="100.0" w:type="dxa"/>
            </w:tcMar>
            <w:vAlign w:val="top"/>
          </w:tcPr>
          <w:p w:rsidR="00000000" w:rsidDel="00000000" w:rsidP="00000000" w:rsidRDefault="00000000" w:rsidRPr="00000000" w14:paraId="00000375">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(2) </w:t>
            </w:r>
            <w:r w:rsidDel="00000000" w:rsidR="00000000" w:rsidRPr="00000000">
              <w:rPr>
                <w:rFonts w:ascii="Nunito" w:cs="Nunito" w:eastAsia="Nunito" w:hAnsi="Nunito"/>
                <w:b w:val="1"/>
                <w:sz w:val="20"/>
                <w:szCs w:val="20"/>
                <w:rtl w:val="0"/>
              </w:rPr>
              <w:t xml:space="preserve">IN READING:</w:t>
            </w:r>
            <w:r w:rsidDel="00000000" w:rsidR="00000000" w:rsidRPr="00000000">
              <w:rPr>
                <w:rFonts w:ascii="Nunito" w:cs="Nunito" w:eastAsia="Nunito" w:hAnsi="Nunito"/>
                <w:sz w:val="20"/>
                <w:szCs w:val="20"/>
                <w:rtl w:val="0"/>
              </w:rPr>
              <w:t xml:space="preserve">  Students can analyze, evaluate, and synthesize while reading and writing.</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76">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analyze and interpret texts.</w:t>
            </w:r>
          </w:p>
        </w:tc>
        <w:tc>
          <w:tcPr>
            <w:tcMar>
              <w:top w:w="100.0" w:type="dxa"/>
              <w:left w:w="100.0" w:type="dxa"/>
              <w:bottom w:w="100.0" w:type="dxa"/>
              <w:right w:w="100.0" w:type="dxa"/>
            </w:tcMar>
            <w:vAlign w:val="top"/>
          </w:tcPr>
          <w:p w:rsidR="00000000" w:rsidDel="00000000" w:rsidP="00000000" w:rsidRDefault="00000000" w:rsidRPr="00000000" w14:paraId="00000377">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Identify explicit and implicit ideas, main ideas, and supporting details.</w:t>
            </w:r>
          </w:p>
        </w:tc>
        <w:tc>
          <w:tcP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7E">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Determine the author’s purpose, point of view, and tone, as well as the mood of a given text.</w:t>
            </w:r>
          </w:p>
        </w:tc>
        <w:tc>
          <w:tcP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5">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Draw logical conclusions using evidence from a given text.</w:t>
            </w:r>
          </w:p>
        </w:tc>
        <w:tc>
          <w:tcP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Evaluate arguments by analyzing the use of rhetorical strategies and by identifying logical structures, including fallacies and/or errors in logical reasoning.</w:t>
            </w:r>
          </w:p>
        </w:tc>
        <w:tc>
          <w:tcP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3">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e. Logically extend ideas related to a given text by employing at least one of the following connections: text-to-text, text-to-self, or text-to-world.</w:t>
            </w:r>
          </w:p>
        </w:tc>
        <w:tc>
          <w:tcP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rFonts w:ascii="Nunito" w:cs="Nunito" w:eastAsia="Nunito" w:hAnsi="Nunito"/>
              </w:rPr>
            </w:pPr>
            <w:r w:rsidDel="00000000" w:rsidR="00000000" w:rsidRPr="00000000">
              <w:rPr>
                <w:rtl w:val="0"/>
              </w:rPr>
            </w:r>
          </w:p>
        </w:tc>
      </w:tr>
      <w:tr>
        <w:trPr>
          <w:cantSplit w:val="0"/>
          <w:trHeight w:val="3611.16"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98">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99">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f. Interpret figurative language (e.g., simile, metaphor, euphemism, hyperbole, etc.) and understand their role in the text.</w:t>
            </w:r>
          </w:p>
        </w:tc>
        <w:tc>
          <w:tcP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39F">
            <w:pPr>
              <w:rPr>
                <w:rFonts w:ascii="Nunito" w:cs="Nunito" w:eastAsia="Nunito" w:hAnsi="Nuni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2">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3A3">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3A4">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3A5">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p>
        </w:tc>
        <w:tc>
          <w:tcPr>
            <w:tcMar>
              <w:top w:w="100.0" w:type="dxa"/>
              <w:left w:w="100.0" w:type="dxa"/>
              <w:bottom w:w="100.0" w:type="dxa"/>
              <w:right w:w="100.0" w:type="dxa"/>
            </w:tcMar>
          </w:tcPr>
          <w:p w:rsidR="00000000" w:rsidDel="00000000" w:rsidP="00000000" w:rsidRDefault="00000000" w:rsidRPr="00000000" w14:paraId="000003A6">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7">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3A8">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f9cb9c" w:val="clear"/>
            <w:tcMar>
              <w:top w:w="100.0" w:type="dxa"/>
              <w:left w:w="100.0" w:type="dxa"/>
              <w:bottom w:w="100.0" w:type="dxa"/>
              <w:right w:w="100.0" w:type="dxa"/>
            </w:tcMar>
            <w:vAlign w:val="top"/>
          </w:tcPr>
          <w:p w:rsidR="00000000" w:rsidDel="00000000" w:rsidP="00000000" w:rsidRDefault="00000000" w:rsidRPr="00000000" w14:paraId="000003A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(2) </w:t>
            </w:r>
            <w:r w:rsidDel="00000000" w:rsidR="00000000" w:rsidRPr="00000000">
              <w:rPr>
                <w:rFonts w:ascii="Nunito" w:cs="Nunito" w:eastAsia="Nunito" w:hAnsi="Nunito"/>
                <w:b w:val="1"/>
                <w:sz w:val="20"/>
                <w:szCs w:val="20"/>
                <w:rtl w:val="0"/>
              </w:rPr>
              <w:t xml:space="preserve">IN WRITING:</w:t>
            </w:r>
            <w:r w:rsidDel="00000000" w:rsidR="00000000" w:rsidRPr="00000000">
              <w:rPr>
                <w:rFonts w:ascii="Nunito" w:cs="Nunito" w:eastAsia="Nunito" w:hAnsi="Nunito"/>
                <w:sz w:val="20"/>
                <w:szCs w:val="20"/>
                <w:rtl w:val="0"/>
              </w:rPr>
              <w:t xml:space="preserve">  Students can analyze, evaluate, and synthesize while reading and writing.</w:t>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3A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demonstrate how to incorporate and document relevant information from a variety of reliable print, digital, and other media.</w:t>
            </w:r>
          </w:p>
        </w:tc>
        <w:tc>
          <w:tcPr>
            <w:tcMar>
              <w:top w:w="100.0" w:type="dxa"/>
              <w:left w:w="100.0" w:type="dxa"/>
              <w:bottom w:w="100.0" w:type="dxa"/>
              <w:right w:w="100.0" w:type="dxa"/>
            </w:tcMar>
            <w:vAlign w:val="top"/>
          </w:tcPr>
          <w:p w:rsidR="00000000" w:rsidDel="00000000" w:rsidP="00000000" w:rsidRDefault="00000000" w:rsidRPr="00000000" w14:paraId="000003AB">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Choose sources based on task, audience, and purpose.</w:t>
            </w:r>
          </w:p>
        </w:tc>
        <w:tc>
          <w:tcP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B0">
            <w:pPr>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B1">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2">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Use sources to provide evidence to support a central idea or opinion.</w:t>
            </w:r>
          </w:p>
        </w:tc>
        <w:tc>
          <w:tcP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B7">
            <w:pPr>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B8">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Incorporate sources by using signal phrases, quoting, paraphrasing, and summarizing.</w:t>
            </w:r>
          </w:p>
        </w:tc>
        <w:tc>
          <w:tcP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BE">
            <w:pPr>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BF">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0">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Identify content that needs to be cited, including summarized and paraphrased ideas.</w:t>
            </w:r>
          </w:p>
        </w:tc>
        <w:tc>
          <w:tcP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rFonts w:ascii="Nunito" w:cs="Nunito" w:eastAsia="Nunito" w:hAnsi="Nunito"/>
              </w:rPr>
            </w:pPr>
            <w:r w:rsidDel="00000000" w:rsidR="00000000" w:rsidRPr="00000000">
              <w:rPr>
                <w:rtl w:val="0"/>
              </w:rPr>
            </w:r>
          </w:p>
        </w:tc>
      </w:tr>
      <w:tr>
        <w:trPr>
          <w:cantSplit w:val="0"/>
          <w:trHeight w:val="4433.6" w:hRule="atLeast"/>
          <w:tblHeader w:val="0"/>
        </w:trPr>
        <w:tc>
          <w:tcPr>
            <w:vMerge w:val="continue"/>
            <w:shd w:fill="f9cb9c" w:val="clear"/>
            <w:tcMar>
              <w:top w:w="100.0" w:type="dxa"/>
              <w:left w:w="100.0" w:type="dxa"/>
              <w:bottom w:w="100.0" w:type="dxa"/>
              <w:right w:w="100.0" w:type="dxa"/>
            </w:tcMar>
            <w:vAlign w:val="top"/>
          </w:tcPr>
          <w:p w:rsidR="00000000" w:rsidDel="00000000" w:rsidP="00000000" w:rsidRDefault="00000000" w:rsidRPr="00000000" w14:paraId="000003C5">
            <w:pPr>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3C6">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7">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e. Develop Works Cited lists.</w:t>
            </w:r>
          </w:p>
        </w:tc>
        <w:tc>
          <w:tcP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rFonts w:ascii="Nunito" w:cs="Nunito" w:eastAsia="Nunito" w:hAnsi="Nunito"/>
              </w:rPr>
            </w:pPr>
            <w:r w:rsidDel="00000000" w:rsidR="00000000" w:rsidRPr="00000000">
              <w:rPr>
                <w:rtl w:val="0"/>
              </w:rPr>
            </w:r>
          </w:p>
        </w:tc>
      </w:tr>
      <w:tr>
        <w:trPr>
          <w:cantSplit w:val="0"/>
          <w:trHeight w:val="54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3CC">
            <w:pPr>
              <w:pStyle w:val="Heading1"/>
              <w:spacing w:after="0" w:before="0" w:lineRule="auto"/>
              <w:jc w:val="center"/>
              <w:rPr>
                <w:rFonts w:ascii="Nunito" w:cs="Nunito" w:eastAsia="Nunito" w:hAnsi="Nunito"/>
                <w:b w:val="1"/>
                <w:sz w:val="32"/>
                <w:szCs w:val="32"/>
              </w:rPr>
            </w:pPr>
            <w:bookmarkStart w:colFirst="0" w:colLast="0" w:name="_nhhtdmfqijxr" w:id="13"/>
            <w:bookmarkEnd w:id="13"/>
            <w:r w:rsidDel="00000000" w:rsidR="00000000" w:rsidRPr="00000000">
              <w:rPr>
                <w:rFonts w:ascii="Nunito" w:cs="Nunito" w:eastAsia="Nunito" w:hAnsi="Nunito"/>
                <w:b w:val="1"/>
                <w:sz w:val="32"/>
                <w:szCs w:val="32"/>
                <w:rtl w:val="0"/>
              </w:rPr>
              <w:t xml:space="preserve">CRITICAL THINKING &amp; ANALYSIS </w:t>
            </w:r>
          </w:p>
          <w:p w:rsidR="00000000" w:rsidDel="00000000" w:rsidP="00000000" w:rsidRDefault="00000000" w:rsidRPr="00000000" w14:paraId="000003CD">
            <w:pPr>
              <w:pStyle w:val="Heading1"/>
              <w:spacing w:after="0" w:before="0" w:lineRule="auto"/>
              <w:jc w:val="center"/>
              <w:rPr>
                <w:rFonts w:ascii="Nunito" w:cs="Nunito" w:eastAsia="Nunito" w:hAnsi="Nunito"/>
                <w:b w:val="1"/>
                <w:sz w:val="32"/>
                <w:szCs w:val="32"/>
              </w:rPr>
            </w:pPr>
            <w:bookmarkStart w:colFirst="0" w:colLast="0" w:name="_ynq1vzb6x899" w:id="14"/>
            <w:bookmarkEnd w:id="14"/>
            <w:r w:rsidDel="00000000" w:rsidR="00000000" w:rsidRPr="00000000">
              <w:rPr>
                <w:rFonts w:ascii="Nunito" w:cs="Nunito" w:eastAsia="Nunito" w:hAnsi="Nunito"/>
                <w:b w:val="1"/>
                <w:sz w:val="32"/>
                <w:szCs w:val="32"/>
                <w:rtl w:val="0"/>
              </w:rPr>
              <w:t xml:space="preserve">CONTENT COMPETENCIES</w:t>
            </w:r>
          </w:p>
        </w:tc>
        <w:tc>
          <w:tcPr>
            <w:tcMar>
              <w:top w:w="100.0" w:type="dxa"/>
              <w:left w:w="100.0" w:type="dxa"/>
              <w:bottom w:w="100.0" w:type="dxa"/>
              <w:right w:w="100.0" w:type="dxa"/>
            </w:tcMar>
          </w:tcPr>
          <w:p w:rsidR="00000000" w:rsidDel="00000000" w:rsidP="00000000" w:rsidRDefault="00000000" w:rsidRPr="00000000" w14:paraId="000003D0">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3D1">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3D2">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3D3">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p>
        </w:tc>
        <w:tc>
          <w:tcPr>
            <w:tcMar>
              <w:top w:w="100.0" w:type="dxa"/>
              <w:left w:w="100.0" w:type="dxa"/>
              <w:bottom w:w="100.0" w:type="dxa"/>
              <w:right w:w="100.0" w:type="dxa"/>
            </w:tcMar>
          </w:tcPr>
          <w:p w:rsidR="00000000" w:rsidDel="00000000" w:rsidP="00000000" w:rsidRDefault="00000000" w:rsidRPr="00000000" w14:paraId="000003D4">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D5">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3D6">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d9ead3" w:val="clear"/>
            <w:tcMar>
              <w:top w:w="100.0" w:type="dxa"/>
              <w:left w:w="100.0" w:type="dxa"/>
              <w:bottom w:w="100.0" w:type="dxa"/>
              <w:right w:w="100.0" w:type="dxa"/>
            </w:tcMar>
            <w:vAlign w:val="top"/>
          </w:tcPr>
          <w:p w:rsidR="00000000" w:rsidDel="00000000" w:rsidP="00000000" w:rsidRDefault="00000000" w:rsidRPr="00000000" w14:paraId="000003D7">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(2) </w:t>
            </w:r>
            <w:r w:rsidDel="00000000" w:rsidR="00000000" w:rsidRPr="00000000">
              <w:rPr>
                <w:rFonts w:ascii="Nunito" w:cs="Nunito" w:eastAsia="Nunito" w:hAnsi="Nunito"/>
                <w:b w:val="1"/>
                <w:sz w:val="20"/>
                <w:szCs w:val="20"/>
                <w:rtl w:val="0"/>
              </w:rPr>
              <w:t xml:space="preserve">IN READING: </w:t>
            </w:r>
            <w:r w:rsidDel="00000000" w:rsidR="00000000" w:rsidRPr="00000000">
              <w:rPr>
                <w:rFonts w:ascii="Nunito" w:cs="Nunito" w:eastAsia="Nunito" w:hAnsi="Nunito"/>
                <w:sz w:val="20"/>
                <w:szCs w:val="20"/>
                <w:rtl w:val="0"/>
              </w:rPr>
              <w:t xml:space="preserve">Students can analyze, evaluate, and synthesize while reading and writing (continued).</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3D8">
            <w:pPr>
              <w:spacing w:line="276"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Students can understand the credibility and reliability of evidence in texts while reading.</w:t>
            </w:r>
          </w:p>
          <w:p w:rsidR="00000000" w:rsidDel="00000000" w:rsidP="00000000" w:rsidRDefault="00000000" w:rsidRPr="00000000" w14:paraId="000003D9">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3DA">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3DB">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3DC">
            <w:pPr>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D">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Evaluate the effectiveness of an author’s use of structure in exposition or argument, including the ways in which the structure may make points clear, convincing, and engaging.</w:t>
            </w:r>
          </w:p>
        </w:tc>
        <w:tc>
          <w:tcP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D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3E2">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E3">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4">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Determine (discuss) an author’s point of view or purpose in a text in which the rhetoric is particularly effective, analyzing how style and content contribute to the power, persuasiveness, or beauty of the text.</w:t>
            </w:r>
          </w:p>
        </w:tc>
        <w:tc>
          <w:tcP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3E9">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EA">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B">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c. Assess the strengths and limitations of a source in terms of the task, purpose, and audience.</w:t>
            </w:r>
          </w:p>
        </w:tc>
        <w:tc>
          <w:tcP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EF">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3F0">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1">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2">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d. Evaluate the author’s use of evidence, reasoning, and/or stylistic and persuasive elements, and/or feature(s) of the source.</w:t>
            </w:r>
          </w:p>
        </w:tc>
        <w:tc>
          <w:tcP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3F7">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8">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e. Evaluate differences in sources across modes and media.</w:t>
            </w:r>
          </w:p>
        </w:tc>
        <w:tc>
          <w:tcP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3FE">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3FF">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0">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f. Evaluate how claims are supported with evidence and the effectiveness of those claims.</w:t>
            </w:r>
          </w:p>
        </w:tc>
        <w:tc>
          <w:tcP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05">
            <w:pPr>
              <w:spacing w:line="240" w:lineRule="auto"/>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06">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7">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g. Develop interpersonal and intertextual connections.</w:t>
            </w:r>
          </w:p>
        </w:tc>
        <w:tc>
          <w:tcP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rFonts w:ascii="Nunito" w:cs="Nunito" w:eastAsia="Nunito" w:hAnsi="Nunito"/>
              </w:rPr>
            </w:pPr>
            <w:r w:rsidDel="00000000" w:rsidR="00000000" w:rsidRPr="00000000">
              <w:rPr>
                <w:rtl w:val="0"/>
              </w:rPr>
            </w:r>
          </w:p>
        </w:tc>
      </w:tr>
      <w:tr>
        <w:trPr>
          <w:cantSplit w:val="0"/>
          <w:trHeight w:val="403.5280000000008" w:hRule="atLeast"/>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40C">
            <w:pPr>
              <w:rPr>
                <w:rFonts w:ascii="Nunito" w:cs="Nunito" w:eastAsia="Nunito" w:hAnsi="Nuni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0F">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410">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411">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412">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p>
        </w:tc>
        <w:tc>
          <w:tcPr>
            <w:tcMar>
              <w:top w:w="100.0" w:type="dxa"/>
              <w:left w:w="100.0" w:type="dxa"/>
              <w:bottom w:w="100.0" w:type="dxa"/>
              <w:right w:w="100.0" w:type="dxa"/>
            </w:tcMar>
          </w:tcPr>
          <w:p w:rsidR="00000000" w:rsidDel="00000000" w:rsidP="00000000" w:rsidRDefault="00000000" w:rsidRPr="00000000" w14:paraId="00000413">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p>
        </w:tc>
        <w:tc>
          <w:tcPr>
            <w:tcMar>
              <w:top w:w="100.0" w:type="dxa"/>
              <w:left w:w="100.0" w:type="dxa"/>
              <w:bottom w:w="100.0" w:type="dxa"/>
              <w:right w:w="100.0" w:type="dxa"/>
            </w:tcMar>
          </w:tcPr>
          <w:p w:rsidR="00000000" w:rsidDel="00000000" w:rsidP="00000000" w:rsidRDefault="00000000" w:rsidRPr="00000000" w14:paraId="00000414">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415">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d9ead3" w:val="clear"/>
            <w:tcMar>
              <w:top w:w="100.0" w:type="dxa"/>
              <w:left w:w="100.0" w:type="dxa"/>
              <w:bottom w:w="100.0" w:type="dxa"/>
              <w:right w:w="100.0" w:type="dxa"/>
            </w:tcMar>
            <w:vAlign w:val="top"/>
          </w:tcPr>
          <w:p w:rsidR="00000000" w:rsidDel="00000000" w:rsidP="00000000" w:rsidRDefault="00000000" w:rsidRPr="00000000" w14:paraId="00000416">
            <w:pPr>
              <w:rPr>
                <w:rFonts w:ascii="Nunito" w:cs="Nunito" w:eastAsia="Nunito" w:hAnsi="Nunito"/>
              </w:rPr>
            </w:pPr>
            <w:r w:rsidDel="00000000" w:rsidR="00000000" w:rsidRPr="00000000">
              <w:rPr>
                <w:rFonts w:ascii="Nunito" w:cs="Nunito" w:eastAsia="Nunito" w:hAnsi="Nunito"/>
                <w:rtl w:val="0"/>
              </w:rPr>
              <w:t xml:space="preserve">(2) </w:t>
            </w:r>
            <w:r w:rsidDel="00000000" w:rsidR="00000000" w:rsidRPr="00000000">
              <w:rPr>
                <w:rFonts w:ascii="Nunito" w:cs="Nunito" w:eastAsia="Nunito" w:hAnsi="Nunito"/>
                <w:b w:val="1"/>
                <w:rtl w:val="0"/>
              </w:rPr>
              <w:t xml:space="preserve">IN WRITING: </w:t>
            </w:r>
            <w:r w:rsidDel="00000000" w:rsidR="00000000" w:rsidRPr="00000000">
              <w:rPr>
                <w:rFonts w:ascii="Nunito" w:cs="Nunito" w:eastAsia="Nunito" w:hAnsi="Nunito"/>
                <w:rtl w:val="0"/>
              </w:rPr>
              <w:t xml:space="preserve">Students can analyze, evaluate, and synthesize while reading and writing (continued).</w:t>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417">
            <w:pPr>
              <w:rPr>
                <w:rFonts w:ascii="Nunito" w:cs="Nunito" w:eastAsia="Nunito" w:hAnsi="Nunito"/>
              </w:rPr>
            </w:pPr>
            <w:r w:rsidDel="00000000" w:rsidR="00000000" w:rsidRPr="00000000">
              <w:rPr>
                <w:rFonts w:ascii="Nunito" w:cs="Nunito" w:eastAsia="Nunito" w:hAnsi="Nunito"/>
                <w:rtl w:val="0"/>
              </w:rPr>
              <w:t xml:space="preserve">Students can engage with evidence while writing.</w:t>
            </w:r>
          </w:p>
        </w:tc>
        <w:tc>
          <w:tcPr>
            <w:tcMar>
              <w:top w:w="100.0" w:type="dxa"/>
              <w:left w:w="100.0" w:type="dxa"/>
              <w:bottom w:w="100.0" w:type="dxa"/>
              <w:right w:w="100.0" w:type="dxa"/>
            </w:tcMar>
            <w:vAlign w:val="top"/>
          </w:tcPr>
          <w:p w:rsidR="00000000" w:rsidDel="00000000" w:rsidP="00000000" w:rsidRDefault="00000000" w:rsidRPr="00000000" w14:paraId="00000418">
            <w:pPr>
              <w:rPr>
                <w:rFonts w:ascii="Nunito" w:cs="Nunito" w:eastAsia="Nunito" w:hAnsi="Nunito"/>
              </w:rPr>
            </w:pPr>
            <w:r w:rsidDel="00000000" w:rsidR="00000000" w:rsidRPr="00000000">
              <w:rPr>
                <w:rFonts w:ascii="Nunito" w:cs="Nunito" w:eastAsia="Nunito" w:hAnsi="Nunito"/>
                <w:rtl w:val="0"/>
              </w:rPr>
              <w:t xml:space="preserve">a. Write to reflect on the stylistic decisions made by other authors.</w:t>
            </w:r>
          </w:p>
        </w:tc>
        <w:tc>
          <w:tcP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1F">
            <w:pPr>
              <w:rPr>
                <w:rFonts w:ascii="Nunito" w:cs="Nunito" w:eastAsia="Nunito" w:hAnsi="Nunito"/>
              </w:rPr>
            </w:pPr>
            <w:r w:rsidDel="00000000" w:rsidR="00000000" w:rsidRPr="00000000">
              <w:rPr>
                <w:rFonts w:ascii="Nunito" w:cs="Nunito" w:eastAsia="Nunito" w:hAnsi="Nunito"/>
                <w:rtl w:val="0"/>
              </w:rPr>
              <w:t xml:space="preserve">b. Engage with evidence to expand and support their own ideas, arguments, and perspectives to convey their messages with impact and beauty appropriate to a given audience and purpose.</w:t>
            </w:r>
          </w:p>
        </w:tc>
        <w:tc>
          <w:tcP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6">
            <w:pPr>
              <w:rPr>
                <w:rFonts w:ascii="Nunito" w:cs="Nunito" w:eastAsia="Nunito" w:hAnsi="Nunito"/>
              </w:rPr>
            </w:pPr>
            <w:r w:rsidDel="00000000" w:rsidR="00000000" w:rsidRPr="00000000">
              <w:rPr>
                <w:rFonts w:ascii="Nunito" w:cs="Nunito" w:eastAsia="Nunito" w:hAnsi="Nunito"/>
                <w:rtl w:val="0"/>
              </w:rPr>
              <w:t xml:space="preserve">c. Write to support claims for analysis or to examine and convey complex ideas, concepts,</w:t>
            </w:r>
          </w:p>
          <w:p w:rsidR="00000000" w:rsidDel="00000000" w:rsidP="00000000" w:rsidRDefault="00000000" w:rsidRPr="00000000" w14:paraId="00000427">
            <w:pPr>
              <w:rPr>
                <w:rFonts w:ascii="Nunito" w:cs="Nunito" w:eastAsia="Nunito" w:hAnsi="Nunito"/>
              </w:rPr>
            </w:pPr>
            <w:r w:rsidDel="00000000" w:rsidR="00000000" w:rsidRPr="00000000">
              <w:rPr>
                <w:rFonts w:ascii="Nunito" w:cs="Nunito" w:eastAsia="Nunito" w:hAnsi="Nunito"/>
                <w:rtl w:val="0"/>
              </w:rPr>
              <w:t xml:space="preserve">and information in substantive topics or texts, using valid reasoning and relevant and sufficient evidence.</w:t>
            </w:r>
          </w:p>
        </w:tc>
        <w:tc>
          <w:tcP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2E">
            <w:pPr>
              <w:rPr>
                <w:rFonts w:ascii="Nunito" w:cs="Nunito" w:eastAsia="Nunito" w:hAnsi="Nunito"/>
              </w:rPr>
            </w:pPr>
            <w:r w:rsidDel="00000000" w:rsidR="00000000" w:rsidRPr="00000000">
              <w:rPr>
                <w:rFonts w:ascii="Nunito" w:cs="Nunito" w:eastAsia="Nunito" w:hAnsi="Nunito"/>
                <w:rtl w:val="0"/>
              </w:rPr>
              <w:t xml:space="preserve">d. Demonstrate an ability to evaluate source texts for the author’s purpose, angle, and coverage including where the text leaves matters uncertain.</w:t>
            </w:r>
          </w:p>
        </w:tc>
        <w:tc>
          <w:tcP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33">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5">
            <w:pPr>
              <w:rPr>
                <w:rFonts w:ascii="Nunito" w:cs="Nunito" w:eastAsia="Nunito" w:hAnsi="Nunito"/>
              </w:rPr>
            </w:pPr>
            <w:r w:rsidDel="00000000" w:rsidR="00000000" w:rsidRPr="00000000">
              <w:rPr>
                <w:rFonts w:ascii="Nunito" w:cs="Nunito" w:eastAsia="Nunito" w:hAnsi="Nunito"/>
                <w:rtl w:val="0"/>
              </w:rPr>
              <w:t xml:space="preserve">e. Apply diverse sources that present authoritative, trustworthy, credible, and reliable information to support their own analysis and claim.</w:t>
            </w:r>
          </w:p>
        </w:tc>
        <w:tc>
          <w:tcP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C">
            <w:pPr>
              <w:rPr>
                <w:rFonts w:ascii="Nunito" w:cs="Nunito" w:eastAsia="Nunito" w:hAnsi="Nunito"/>
              </w:rPr>
            </w:pPr>
            <w:r w:rsidDel="00000000" w:rsidR="00000000" w:rsidRPr="00000000">
              <w:rPr>
                <w:rFonts w:ascii="Nunito" w:cs="Nunito" w:eastAsia="Nunito" w:hAnsi="Nunito"/>
                <w:rtl w:val="0"/>
              </w:rPr>
              <w:t xml:space="preserve">f. Demonstrate an understanding of the reasons behind citation practices to avoid plagiarism and overreliance on any one source.</w:t>
            </w:r>
          </w:p>
        </w:tc>
        <w:tc>
          <w:tcP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3">
            <w:pPr>
              <w:rPr>
                <w:rFonts w:ascii="Nunito" w:cs="Nunito" w:eastAsia="Nunito" w:hAnsi="Nunito"/>
              </w:rPr>
            </w:pPr>
            <w:r w:rsidDel="00000000" w:rsidR="00000000" w:rsidRPr="00000000">
              <w:rPr>
                <w:rFonts w:ascii="Nunito" w:cs="Nunito" w:eastAsia="Nunito" w:hAnsi="Nunito"/>
                <w:rtl w:val="0"/>
              </w:rPr>
              <w:t xml:space="preserve">g. Cite strong and thorough textual evidence to support analysis of what the text says explicitly as well as inferences drawn from the text.</w:t>
            </w:r>
          </w:p>
        </w:tc>
        <w:tc>
          <w:tcP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rPr>
                <w:rFonts w:ascii="Nunito" w:cs="Nunito" w:eastAsia="Nunito" w:hAnsi="Nunito"/>
              </w:rPr>
            </w:pPr>
            <w:r w:rsidDel="00000000" w:rsidR="00000000" w:rsidRPr="00000000">
              <w:rPr>
                <w:rtl w:val="0"/>
              </w:rPr>
            </w:r>
          </w:p>
        </w:tc>
      </w:tr>
      <w:tr>
        <w:trPr>
          <w:cantSplit w:val="0"/>
          <w:trHeight w:val="5160" w:hRule="atLeast"/>
          <w:tblHeader w:val="0"/>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A">
            <w:pPr>
              <w:rPr>
                <w:rFonts w:ascii="Nunito" w:cs="Nunito" w:eastAsia="Nunito" w:hAnsi="Nunito"/>
              </w:rPr>
            </w:pPr>
            <w:r w:rsidDel="00000000" w:rsidR="00000000" w:rsidRPr="00000000">
              <w:rPr>
                <w:rFonts w:ascii="Nunito" w:cs="Nunito" w:eastAsia="Nunito" w:hAnsi="Nunito"/>
                <w:rtl w:val="0"/>
              </w:rPr>
              <w:t xml:space="preserve">h. Integrate information into the text selectively to maintain the flow of ideas.</w:t>
            </w:r>
          </w:p>
        </w:tc>
        <w:tc>
          <w:tcP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44F">
            <w:pPr>
              <w:rPr>
                <w:rFonts w:ascii="Nunito" w:cs="Nunito" w:eastAsia="Nunito" w:hAnsi="Nuni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52">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B</w:t>
            </w:r>
          </w:p>
          <w:p w:rsidR="00000000" w:rsidDel="00000000" w:rsidP="00000000" w:rsidRDefault="00000000" w:rsidRPr="00000000" w14:paraId="00000453">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first occurrence in the course</w:t>
            </w:r>
          </w:p>
        </w:tc>
        <w:tc>
          <w:tcPr>
            <w:tcMar>
              <w:top w:w="100.0" w:type="dxa"/>
              <w:left w:w="100.0" w:type="dxa"/>
              <w:bottom w:w="100.0" w:type="dxa"/>
              <w:right w:w="100.0" w:type="dxa"/>
            </w:tcMar>
          </w:tcPr>
          <w:p w:rsidR="00000000" w:rsidDel="00000000" w:rsidP="00000000" w:rsidRDefault="00000000" w:rsidRPr="00000000" w14:paraId="00000454">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C</w:t>
              <w:br w:type="textWrapping"/>
            </w:r>
            <w:r w:rsidDel="00000000" w:rsidR="00000000" w:rsidRPr="00000000">
              <w:rPr>
                <w:rFonts w:ascii="Nunito" w:cs="Nunito" w:eastAsia="Nunito" w:hAnsi="Nunito"/>
                <w:sz w:val="18"/>
                <w:szCs w:val="18"/>
                <w:rtl w:val="0"/>
              </w:rPr>
              <w:t xml:space="preserve">additional</w:t>
            </w:r>
          </w:p>
          <w:p w:rsidR="00000000" w:rsidDel="00000000" w:rsidP="00000000" w:rsidRDefault="00000000" w:rsidRPr="00000000" w14:paraId="00000455">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sz w:val="18"/>
                <w:szCs w:val="18"/>
                <w:rtl w:val="0"/>
              </w:rPr>
              <w:t xml:space="preserve">occurrences in the course</w:t>
            </w:r>
          </w:p>
        </w:tc>
        <w:tc>
          <w:tcPr>
            <w:tcMar>
              <w:top w:w="100.0" w:type="dxa"/>
              <w:left w:w="100.0" w:type="dxa"/>
              <w:bottom w:w="100.0" w:type="dxa"/>
              <w:right w:w="100.0" w:type="dxa"/>
            </w:tcMar>
          </w:tcPr>
          <w:p w:rsidR="00000000" w:rsidDel="00000000" w:rsidP="00000000" w:rsidRDefault="00000000" w:rsidRPr="00000000" w14:paraId="00000456">
            <w:pPr>
              <w:widowControl w:val="0"/>
              <w:spacing w:line="240" w:lineRule="auto"/>
              <w:jc w:val="center"/>
              <w:rPr>
                <w:rFonts w:ascii="Nunito" w:cs="Nunito" w:eastAsia="Nunito" w:hAnsi="Nunito"/>
                <w:sz w:val="18"/>
                <w:szCs w:val="18"/>
              </w:rPr>
            </w:pPr>
            <w:r w:rsidDel="00000000" w:rsidR="00000000" w:rsidRPr="00000000">
              <w:rPr>
                <w:rFonts w:ascii="Nunito" w:cs="Nunito" w:eastAsia="Nunito" w:hAnsi="Nunito"/>
                <w:b w:val="1"/>
                <w:sz w:val="18"/>
                <w:szCs w:val="18"/>
                <w:rtl w:val="0"/>
              </w:rPr>
              <w:t xml:space="preserve">Column D</w:t>
              <w:br w:type="textWrapping"/>
            </w:r>
            <w:r w:rsidDel="00000000" w:rsidR="00000000" w:rsidRPr="00000000">
              <w:rPr>
                <w:rFonts w:ascii="Nunito" w:cs="Nunito" w:eastAsia="Nunito" w:hAnsi="Nunito"/>
                <w:sz w:val="18"/>
                <w:szCs w:val="18"/>
                <w:rtl w:val="0"/>
              </w:rPr>
              <w:t xml:space="preserve">unit summary of first occurrence</w:t>
            </w:r>
          </w:p>
        </w:tc>
        <w:tc>
          <w:tcPr>
            <w:tcMar>
              <w:top w:w="100.0" w:type="dxa"/>
              <w:left w:w="100.0" w:type="dxa"/>
              <w:bottom w:w="100.0" w:type="dxa"/>
              <w:right w:w="100.0" w:type="dxa"/>
            </w:tcMar>
          </w:tcPr>
          <w:p w:rsidR="00000000" w:rsidDel="00000000" w:rsidP="00000000" w:rsidRDefault="00000000" w:rsidRPr="00000000" w14:paraId="00000457">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Column E</w:t>
            </w:r>
          </w:p>
          <w:p w:rsidR="00000000" w:rsidDel="00000000" w:rsidP="00000000" w:rsidRDefault="00000000" w:rsidRPr="00000000" w14:paraId="00000458">
            <w:pPr>
              <w:widowControl w:val="0"/>
              <w:spacing w:line="240" w:lineRule="auto"/>
              <w:jc w:val="center"/>
              <w:rPr>
                <w:rFonts w:ascii="Nunito" w:cs="Nunito" w:eastAsia="Nunito" w:hAnsi="Nunito"/>
                <w:b w:val="1"/>
                <w:sz w:val="18"/>
                <w:szCs w:val="18"/>
              </w:rPr>
            </w:pPr>
            <w:r w:rsidDel="00000000" w:rsidR="00000000" w:rsidRPr="00000000">
              <w:rPr>
                <w:rFonts w:ascii="Nunito" w:cs="Nunito" w:eastAsia="Nunito" w:hAnsi="Nunito"/>
                <w:sz w:val="18"/>
                <w:szCs w:val="18"/>
                <w:rtl w:val="0"/>
              </w:rPr>
              <w:t xml:space="preserve">addt’l info, resources, instructional materials</w:t>
            </w:r>
            <w:r w:rsidDel="00000000" w:rsidR="00000000" w:rsidRPr="00000000">
              <w:rPr>
                <w:rtl w:val="0"/>
              </w:rPr>
            </w:r>
          </w:p>
        </w:tc>
      </w:tr>
      <w:tr>
        <w:trPr>
          <w:cantSplit w:val="0"/>
          <w:trHeight w:val="420"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459">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(3) </w:t>
            </w:r>
            <w:r w:rsidDel="00000000" w:rsidR="00000000" w:rsidRPr="00000000">
              <w:rPr>
                <w:rFonts w:ascii="Nunito" w:cs="Nunito" w:eastAsia="Nunito" w:hAnsi="Nunito"/>
                <w:b w:val="1"/>
                <w:rtl w:val="0"/>
              </w:rPr>
              <w:t xml:space="preserve">IN READING: </w:t>
            </w:r>
            <w:r w:rsidDel="00000000" w:rsidR="00000000" w:rsidRPr="00000000">
              <w:rPr>
                <w:rFonts w:ascii="Nunito" w:cs="Nunito" w:eastAsia="Nunito" w:hAnsi="Nunito"/>
                <w:sz w:val="20"/>
                <w:szCs w:val="20"/>
                <w:rtl w:val="0"/>
              </w:rPr>
              <w:t xml:space="preserve">Students can demonstrate information literacy skills.</w:t>
            </w:r>
          </w:p>
        </w:tc>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45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As an engaged reader...</w:t>
            </w:r>
          </w:p>
          <w:p w:rsidR="00000000" w:rsidDel="00000000" w:rsidP="00000000" w:rsidRDefault="00000000" w:rsidRPr="00000000" w14:paraId="0000045B">
            <w:pPr>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45C">
            <w:pPr>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5D">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Evaluate role as a reader in an information community.</w:t>
            </w:r>
          </w:p>
        </w:tc>
        <w:tc>
          <w:tcP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462">
            <w:pPr>
              <w:widowControl w:val="0"/>
              <w:spacing w:after="0" w:before="0" w:line="240" w:lineRule="auto"/>
              <w:ind w:left="0" w:firstLine="0"/>
              <w:rPr>
                <w:rFonts w:ascii="Nunito" w:cs="Nunito" w:eastAsia="Nunito" w:hAnsi="Nunito"/>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4">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Understand what makes sources authoritative and relevant to a given topic.</w:t>
            </w:r>
          </w:p>
        </w:tc>
        <w:tc>
          <w:tcP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469">
            <w:pPr>
              <w:spacing w:line="240" w:lineRule="auto"/>
              <w:rPr>
                <w:rFonts w:ascii="Nunito" w:cs="Nunito" w:eastAsia="Nunito" w:hAnsi="Nunito"/>
              </w:rPr>
            </w:pPr>
            <w:r w:rsidDel="00000000" w:rsidR="00000000" w:rsidRPr="00000000">
              <w:rPr>
                <w:rFonts w:ascii="Nunito" w:cs="Nunito" w:eastAsia="Nunito" w:hAnsi="Nunito"/>
                <w:sz w:val="20"/>
                <w:szCs w:val="20"/>
                <w:rtl w:val="0"/>
              </w:rPr>
              <w:t xml:space="preserve">(3) </w:t>
            </w:r>
            <w:r w:rsidDel="00000000" w:rsidR="00000000" w:rsidRPr="00000000">
              <w:rPr>
                <w:rFonts w:ascii="Nunito" w:cs="Nunito" w:eastAsia="Nunito" w:hAnsi="Nunito"/>
                <w:b w:val="1"/>
                <w:rtl w:val="0"/>
              </w:rPr>
              <w:t xml:space="preserve">IN WRITING: </w:t>
            </w:r>
            <w:r w:rsidDel="00000000" w:rsidR="00000000" w:rsidRPr="00000000">
              <w:rPr>
                <w:rFonts w:ascii="Nunito" w:cs="Nunito" w:eastAsia="Nunito" w:hAnsi="Nunito"/>
                <w:sz w:val="20"/>
                <w:szCs w:val="20"/>
                <w:rtl w:val="0"/>
              </w:rPr>
              <w:t xml:space="preserve">Students can demonstrate information literacy skills.</w:t>
            </w:r>
            <w:r w:rsidDel="00000000" w:rsidR="00000000" w:rsidRPr="00000000">
              <w:rPr>
                <w:rtl w:val="0"/>
              </w:rPr>
            </w:r>
          </w:p>
        </w:tc>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46A">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As a contributing writer...</w:t>
            </w:r>
          </w:p>
          <w:p w:rsidR="00000000" w:rsidDel="00000000" w:rsidP="00000000" w:rsidRDefault="00000000" w:rsidRPr="00000000" w14:paraId="0000046B">
            <w:pPr>
              <w:widowControl w:val="0"/>
              <w:spacing w:line="240" w:lineRule="auto"/>
              <w:rPr>
                <w:rFonts w:ascii="Nunito" w:cs="Nunito" w:eastAsia="Nunito" w:hAnsi="Nuni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C">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a. Evaluate role as a contributing writer in an information community.</w:t>
            </w:r>
          </w:p>
        </w:tc>
        <w:tc>
          <w:tcP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471">
            <w:pPr>
              <w:spacing w:after="0" w:before="0" w:line="240" w:lineRule="auto"/>
              <w:ind w:left="0" w:firstLine="0"/>
              <w:rPr>
                <w:rFonts w:ascii="Nunito" w:cs="Nunito" w:eastAsia="Nunito" w:hAnsi="Nunito"/>
              </w:rPr>
            </w:pPr>
            <w:r w:rsidDel="00000000" w:rsidR="00000000" w:rsidRPr="00000000">
              <w:rPr>
                <w:rtl w:val="0"/>
              </w:rPr>
            </w:r>
          </w:p>
        </w:tc>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472">
            <w:pPr>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73">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b. Evaluate and integrate multiple sources of information presented in different media or</w:t>
            </w:r>
          </w:p>
          <w:p w:rsidR="00000000" w:rsidDel="00000000" w:rsidP="00000000" w:rsidRDefault="00000000" w:rsidRPr="00000000" w14:paraId="00000474">
            <w:pPr>
              <w:rPr>
                <w:rFonts w:ascii="Nunito" w:cs="Nunito" w:eastAsia="Nunito" w:hAnsi="Nunito"/>
                <w:sz w:val="20"/>
                <w:szCs w:val="20"/>
              </w:rPr>
            </w:pPr>
            <w:r w:rsidDel="00000000" w:rsidR="00000000" w:rsidRPr="00000000">
              <w:rPr>
                <w:rFonts w:ascii="Nunito" w:cs="Nunito" w:eastAsia="Nunito" w:hAnsi="Nunito"/>
                <w:sz w:val="20"/>
                <w:szCs w:val="20"/>
                <w:rtl w:val="0"/>
              </w:rPr>
              <w:t xml:space="preserve">formats, as well as in words, in order to address a question or solve a problem.</w:t>
            </w:r>
          </w:p>
        </w:tc>
        <w:tc>
          <w:tcP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76">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rFonts w:ascii="Nunito" w:cs="Nunito" w:eastAsia="Nunito" w:hAnsi="Nuni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47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479">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47A">
      <w:pPr>
        <w:rPr/>
      </w:pPr>
      <w:r w:rsidDel="00000000" w:rsidR="00000000" w:rsidRPr="00000000">
        <w:rPr>
          <w:rtl w:val="0"/>
        </w:rPr>
      </w:r>
    </w:p>
    <w:sectPr>
      <w:headerReference r:id="rId23" w:type="default"/>
      <w:type w:val="nextPage"/>
      <w:pgSz w:h="12240" w:w="15840" w:orient="landscape"/>
      <w:pgMar w:bottom="1440" w:top="1440" w:left="1440" w:right="1440" w:header="144" w:footer="215.999999999999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Mono">
    <w:embedRegular w:fontKey="{00000000-0000-0000-0000-000000000000}" r:id="rId5" w:subsetted="0"/>
    <w:embedBold w:fontKey="{00000000-0000-0000-0000-000000000000}" r:id="rId6"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B">
    <w:pPr>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edsystemsniu.org/wp-content/uploads/2021/02/Transitional-English-Course-Parameters-and-Competencies-20210205.pdf" TargetMode="External"/><Relationship Id="rId22" Type="http://schemas.openxmlformats.org/officeDocument/2006/relationships/hyperlink" Target="https://edsystemsniu.org/wp-content/uploads/2021/02/Transitional-English-Course-Parameters-and-Competencies-20210205.pdf" TargetMode="External"/><Relationship Id="rId10" Type="http://schemas.openxmlformats.org/officeDocument/2006/relationships/hyperlink" Target="https://edsystemsniu.org/wp-content/uploads/2021/02/Transitional-English-Course-Parameters-and-Competencies-20210205.pdf" TargetMode="External"/><Relationship Id="rId21" Type="http://schemas.openxmlformats.org/officeDocument/2006/relationships/hyperlink" Target="https://edsystemsniu.org/wp-content/uploads/2021/02/Transitional-English-Course-Parameters-and-Competencies-20210205.pdf" TargetMode="External"/><Relationship Id="rId13" Type="http://schemas.openxmlformats.org/officeDocument/2006/relationships/hyperlink" Target="https://edsystemsniu.org/wp-content/uploads/2021/02/Transitional-English-Course-Parameters-and-Competencies-20210205.pdf" TargetMode="External"/><Relationship Id="rId12" Type="http://schemas.openxmlformats.org/officeDocument/2006/relationships/hyperlink" Target="https://edsystemsniu.org/wp-content/uploads/2021/02/Transitional-English-Course-Parameters-and-Competencies-20210205.pdf"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systemsniu.org/wp-content/uploads/2021/02/Transitional-English-Course-Parameters-and-Competencies-20210205.pdf" TargetMode="External"/><Relationship Id="rId15" Type="http://schemas.openxmlformats.org/officeDocument/2006/relationships/hyperlink" Target="https://edsystemsniu.org/wp-content/uploads/2021/02/Transitional-English-Course-Parameters-and-Competencies-20210205.pdf" TargetMode="External"/><Relationship Id="rId14" Type="http://schemas.openxmlformats.org/officeDocument/2006/relationships/hyperlink" Target="https://edsystemsniu.org/wp-content/uploads/2021/02/Transitional-English-Course-Parameters-and-Competencies-20210205.pdf" TargetMode="External"/><Relationship Id="rId17" Type="http://schemas.openxmlformats.org/officeDocument/2006/relationships/header" Target="header1.xml"/><Relationship Id="rId16" Type="http://schemas.openxmlformats.org/officeDocument/2006/relationships/hyperlink" Target="https://edsystemsniu.org/wp-content/uploads/2021/02/Transitional-English-Course-Parameters-and-Competencies-20210205.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edsystemsniu.org/wp-content/uploads/2021/02/Transitional-English-Course-Parameters-and-Competencies-20210205.pdf" TargetMode="External"/><Relationship Id="rId18" Type="http://schemas.openxmlformats.org/officeDocument/2006/relationships/header" Target="header3.xml"/><Relationship Id="rId7" Type="http://schemas.openxmlformats.org/officeDocument/2006/relationships/hyperlink" Target="https://edsystemsniu.org/wp-content/uploads/2021/02/Transitional-English-Course-Parameters-and-Competencies-20210205.pdf" TargetMode="External"/><Relationship Id="rId8" Type="http://schemas.openxmlformats.org/officeDocument/2006/relationships/hyperlink" Target="https://edsystemsniu.org/wp-content/uploads/2021/02/Transitional-English-Course-Parameters-and-Competencies-2021020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FiraMono-regular.ttf"/><Relationship Id="rId6"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